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78" w:rsidRDefault="0025287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252878">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31.03.2025</w:t>
            </w:r>
          </w:p>
        </w:tc>
      </w:tr>
      <w:tr w:rsidR="00252878">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252878">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252878">
        <w:tblPrEx>
          <w:tblCellMar>
            <w:top w:w="0" w:type="dxa"/>
            <w:bottom w:w="0" w:type="dxa"/>
          </w:tblCellMar>
        </w:tblPrEx>
        <w:trPr>
          <w:trHeight w:val="300"/>
        </w:trPr>
        <w:tc>
          <w:tcPr>
            <w:tcW w:w="5230" w:type="dxa"/>
            <w:tcBorders>
              <w:top w:val="nil"/>
              <w:left w:val="nil"/>
              <w:bottom w:val="nil"/>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252878">
        <w:tblPrEx>
          <w:tblCellMar>
            <w:top w:w="0" w:type="dxa"/>
            <w:bottom w:w="0" w:type="dxa"/>
          </w:tblCellMar>
        </w:tblPrEx>
        <w:trPr>
          <w:trHeight w:val="300"/>
        </w:trPr>
        <w:tc>
          <w:tcPr>
            <w:tcW w:w="10465" w:type="dxa"/>
            <w:tcBorders>
              <w:top w:val="nil"/>
              <w:left w:val="nil"/>
              <w:bottom w:val="nil"/>
              <w:right w:val="nil"/>
            </w:tcBorders>
            <w:vAlign w:val="bottom"/>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252878">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Вальков С.Я.</w:t>
            </w:r>
          </w:p>
        </w:tc>
      </w:tr>
      <w:tr w:rsidR="00252878">
        <w:tblPrEx>
          <w:tblCellMar>
            <w:top w:w="0" w:type="dxa"/>
            <w:bottom w:w="0" w:type="dxa"/>
          </w:tblCellMar>
        </w:tblPrEx>
        <w:trPr>
          <w:trHeight w:val="200"/>
        </w:trPr>
        <w:tc>
          <w:tcPr>
            <w:tcW w:w="3415"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"ВИРОБНИЧО-ТОРГОВЕЛЬНЕ ПIДПРИЄМСТВО ХУДОЖНIХ ВИРОБIВ "ЯРОСЛАВНА" (02968541)</w:t>
      </w: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31.03.2025, Затверджено рiчну iнформацiю емiтента за 2024 рiк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252878">
        <w:tblPrEx>
          <w:tblCellMar>
            <w:top w:w="0" w:type="dxa"/>
            <w:bottom w:w="0" w:type="dxa"/>
          </w:tblCellMar>
        </w:tblPrEx>
        <w:trPr>
          <w:trHeight w:val="300"/>
        </w:trPr>
        <w:tc>
          <w:tcPr>
            <w:tcW w:w="3415" w:type="dxa"/>
            <w:vMerge w:val="restart"/>
            <w:tcBorders>
              <w:top w:val="nil"/>
              <w:left w:val="nil"/>
              <w:bottom w:val="nil"/>
              <w:right w:val="nil"/>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https://yaroslavna.pat.ua</w:t>
            </w:r>
          </w:p>
        </w:tc>
        <w:tc>
          <w:tcPr>
            <w:tcW w:w="1885" w:type="dxa"/>
            <w:tcBorders>
              <w:top w:val="nil"/>
              <w:left w:val="nil"/>
              <w:bottom w:val="single" w:sz="6" w:space="0" w:color="auto"/>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31.03.2025</w:t>
            </w:r>
          </w:p>
        </w:tc>
      </w:tr>
      <w:tr w:rsidR="00252878">
        <w:tblPrEx>
          <w:tblCellMar>
            <w:top w:w="0" w:type="dxa"/>
            <w:bottom w:w="0" w:type="dxa"/>
          </w:tblCellMar>
        </w:tblPrEx>
        <w:trPr>
          <w:trHeight w:val="300"/>
        </w:trPr>
        <w:tc>
          <w:tcPr>
            <w:tcW w:w="3415" w:type="dxa"/>
            <w:vMerge/>
            <w:tcBorders>
              <w:top w:val="nil"/>
              <w:left w:val="nil"/>
              <w:bottom w:val="nil"/>
              <w:right w:val="nil"/>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sectPr w:rsidR="00252878" w:rsidSect="00202DEA">
          <w:footerReference w:type="default" r:id="rId7"/>
          <w:pgSz w:w="12240" w:h="15840"/>
          <w:pgMar w:top="570" w:right="720" w:bottom="570" w:left="720" w:header="708" w:footer="454" w:gutter="0"/>
          <w:cols w:space="720"/>
          <w:noEndnote/>
          <w:docGrid w:linePitch="299"/>
        </w:sect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змiни прав на акцiї" - через те, що протягом звiтного перiоду особа не мала зафiксованих випадкiв змiн прав на акцiї (змiни акцiонерiв).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обмежень за акцiями" - через те, що на кiнець звiтного перiоду особа не мала обмежень за акцiями.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деривативнi цiннi папери" - через те, що на кiнець звiтного перiоду особа не мала зареєстрованих випускiв деривативних цiнних паперiв.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цiнних паперiв.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такi обмеження вiдсутнi, крiм визначених п. 10 р. VI Закону України "Про депозитарну систему України".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акцiонерiв, яким належать голосуючi акцiї, розмiр пакета яких стає бiльшим, меншим або рiвним пороговому значенню пакета акцiй"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надання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w:t>
      </w:r>
      <w:r>
        <w:rPr>
          <w:rFonts w:ascii="Times New Roman CYR" w:hAnsi="Times New Roman CYR" w:cs="Times New Roman CYR"/>
          <w:sz w:val="24"/>
          <w:szCs w:val="24"/>
        </w:rPr>
        <w:lastRenderedPageBreak/>
        <w:t>паперами (зi змiнами). Такi правочини не вчинялися.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Такi правочини не вчинялися.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винагороду членiв виконавчого органу та/або ради особи" - через те, що додаткової винагороди особи не отримують (директор отримує заробiтну плату згiдно штатного розпису, наглядова рада виконує свої функцiї безоплатно),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особа не розкриває iнформацiю про будь-якi винагороди i компенсацiї, що мають бути виплаченi посадовим особам у разi їх звiльнення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 </w:t>
      </w:r>
      <w:r>
        <w:rPr>
          <w:rFonts w:ascii="Times New Roman CYR" w:hAnsi="Times New Roman CYR" w:cs="Times New Roman CYR"/>
          <w:sz w:val="24"/>
          <w:szCs w:val="24"/>
        </w:rPr>
        <w:lastRenderedPageBreak/>
        <w:t>Вимоги цього пункту не застосовуються для емiтентiв, визначених пiдпунктами 1-4 пункту 48 Положення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w:t>
      </w:r>
      <w:r>
        <w:rPr>
          <w:rFonts w:ascii="Times New Roman CYR" w:hAnsi="Times New Roman CYR" w:cs="Times New Roman CYR"/>
          <w:sz w:val="24"/>
          <w:szCs w:val="24"/>
        </w:rPr>
        <w:lastRenderedPageBreak/>
        <w:t xml:space="preserve">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5A2A1B" w:rsidRDefault="005A2A1B">
      <w:pPr>
        <w:widowControl w:val="0"/>
        <w:autoSpaceDE w:val="0"/>
        <w:autoSpaceDN w:val="0"/>
        <w:adjustRightInd w:val="0"/>
        <w:spacing w:after="0" w:line="240" w:lineRule="auto"/>
        <w:rPr>
          <w:rFonts w:ascii="Times New Roman CYR" w:hAnsi="Times New Roman CYR" w:cs="Times New Roman CYR"/>
          <w:sz w:val="24"/>
          <w:szCs w:val="24"/>
        </w:rPr>
      </w:pPr>
    </w:p>
    <w:sdt>
      <w:sdtPr>
        <w:id w:val="9410563"/>
        <w:docPartObj>
          <w:docPartGallery w:val="Table of Contents"/>
          <w:docPartUnique/>
        </w:docPartObj>
      </w:sdtPr>
      <w:sdtEndPr>
        <w:rPr>
          <w:rFonts w:asciiTheme="minorHAnsi" w:eastAsiaTheme="minorEastAsia" w:hAnsiTheme="minorHAnsi" w:cstheme="minorBidi"/>
          <w:b w:val="0"/>
          <w:bCs w:val="0"/>
          <w:color w:val="auto"/>
          <w:sz w:val="22"/>
          <w:szCs w:val="22"/>
          <w:lang w:eastAsia="uk-UA"/>
        </w:rPr>
      </w:sdtEndPr>
      <w:sdtContent>
        <w:p w:rsidR="005A2A1B" w:rsidRDefault="005A2A1B">
          <w:pPr>
            <w:pStyle w:val="a7"/>
          </w:pPr>
        </w:p>
        <w:p w:rsidR="005A2A1B" w:rsidRDefault="005A2A1B">
          <w:pPr>
            <w:pStyle w:val="11"/>
            <w:tabs>
              <w:tab w:val="right" w:leader="dot" w:pos="10790"/>
            </w:tabs>
            <w:rPr>
              <w:noProof/>
            </w:rPr>
          </w:pPr>
          <w:r>
            <w:rPr>
              <w:lang w:val="ru-RU"/>
            </w:rPr>
            <w:fldChar w:fldCharType="begin"/>
          </w:r>
          <w:r>
            <w:rPr>
              <w:lang w:val="ru-RU"/>
            </w:rPr>
            <w:instrText xml:space="preserve"> TOC \o "1-3" \h \z \u </w:instrText>
          </w:r>
          <w:r>
            <w:rPr>
              <w:lang w:val="ru-RU"/>
            </w:rPr>
            <w:fldChar w:fldCharType="separate"/>
          </w:r>
          <w:hyperlink w:anchor="_Toc194356148" w:history="1">
            <w:r w:rsidRPr="00705B63">
              <w:rPr>
                <w:rStyle w:val="a8"/>
                <w:noProof/>
              </w:rPr>
              <w:t>I. Загальна інформація</w:t>
            </w:r>
            <w:r>
              <w:rPr>
                <w:noProof/>
                <w:webHidden/>
              </w:rPr>
              <w:tab/>
            </w:r>
            <w:r>
              <w:rPr>
                <w:noProof/>
                <w:webHidden/>
              </w:rPr>
              <w:fldChar w:fldCharType="begin"/>
            </w:r>
            <w:r>
              <w:rPr>
                <w:noProof/>
                <w:webHidden/>
              </w:rPr>
              <w:instrText xml:space="preserve"> PAGEREF _Toc194356148 \h </w:instrText>
            </w:r>
            <w:r>
              <w:rPr>
                <w:noProof/>
                <w:webHidden/>
              </w:rPr>
            </w:r>
            <w:r>
              <w:rPr>
                <w:noProof/>
                <w:webHidden/>
              </w:rPr>
              <w:fldChar w:fldCharType="separate"/>
            </w:r>
            <w:r>
              <w:rPr>
                <w:noProof/>
                <w:webHidden/>
              </w:rPr>
              <w:t>9</w:t>
            </w:r>
            <w:r>
              <w:rPr>
                <w:noProof/>
                <w:webHidden/>
              </w:rPr>
              <w:fldChar w:fldCharType="end"/>
            </w:r>
          </w:hyperlink>
        </w:p>
        <w:p w:rsidR="005A2A1B" w:rsidRDefault="005A2A1B">
          <w:pPr>
            <w:pStyle w:val="11"/>
            <w:tabs>
              <w:tab w:val="right" w:leader="dot" w:pos="10790"/>
            </w:tabs>
            <w:rPr>
              <w:noProof/>
            </w:rPr>
          </w:pPr>
          <w:hyperlink w:anchor="_Toc194356149" w:history="1">
            <w:r w:rsidRPr="00705B63">
              <w:rPr>
                <w:rStyle w:val="a8"/>
                <w:i/>
                <w:iCs/>
                <w:noProof/>
              </w:rPr>
              <w:t>1. Ідентифікаційні дані та загальна інформація</w:t>
            </w:r>
            <w:r>
              <w:rPr>
                <w:noProof/>
                <w:webHidden/>
              </w:rPr>
              <w:tab/>
            </w:r>
            <w:r>
              <w:rPr>
                <w:noProof/>
                <w:webHidden/>
              </w:rPr>
              <w:fldChar w:fldCharType="begin"/>
            </w:r>
            <w:r>
              <w:rPr>
                <w:noProof/>
                <w:webHidden/>
              </w:rPr>
              <w:instrText xml:space="preserve"> PAGEREF _Toc194356149 \h </w:instrText>
            </w:r>
            <w:r>
              <w:rPr>
                <w:noProof/>
                <w:webHidden/>
              </w:rPr>
            </w:r>
            <w:r>
              <w:rPr>
                <w:noProof/>
                <w:webHidden/>
              </w:rPr>
              <w:fldChar w:fldCharType="separate"/>
            </w:r>
            <w:r>
              <w:rPr>
                <w:noProof/>
                <w:webHidden/>
              </w:rPr>
              <w:t>9</w:t>
            </w:r>
            <w:r>
              <w:rPr>
                <w:noProof/>
                <w:webHidden/>
              </w:rPr>
              <w:fldChar w:fldCharType="end"/>
            </w:r>
          </w:hyperlink>
        </w:p>
        <w:p w:rsidR="005A2A1B" w:rsidRDefault="005A2A1B">
          <w:pPr>
            <w:pStyle w:val="11"/>
            <w:tabs>
              <w:tab w:val="right" w:leader="dot" w:pos="10790"/>
            </w:tabs>
            <w:rPr>
              <w:noProof/>
            </w:rPr>
          </w:pPr>
          <w:hyperlink w:anchor="_Toc194356150" w:history="1">
            <w:r w:rsidRPr="00705B63">
              <w:rPr>
                <w:rStyle w:val="a8"/>
                <w:noProof/>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_Toc194356150 \h </w:instrText>
            </w:r>
            <w:r>
              <w:rPr>
                <w:noProof/>
                <w:webHidden/>
              </w:rPr>
            </w:r>
            <w:r>
              <w:rPr>
                <w:noProof/>
                <w:webHidden/>
              </w:rPr>
              <w:fldChar w:fldCharType="separate"/>
            </w:r>
            <w:r>
              <w:rPr>
                <w:noProof/>
                <w:webHidden/>
              </w:rPr>
              <w:t>10</w:t>
            </w:r>
            <w:r>
              <w:rPr>
                <w:noProof/>
                <w:webHidden/>
              </w:rPr>
              <w:fldChar w:fldCharType="end"/>
            </w:r>
          </w:hyperlink>
        </w:p>
        <w:p w:rsidR="005A2A1B" w:rsidRDefault="005A2A1B">
          <w:pPr>
            <w:pStyle w:val="11"/>
            <w:tabs>
              <w:tab w:val="right" w:leader="dot" w:pos="10790"/>
            </w:tabs>
            <w:rPr>
              <w:noProof/>
            </w:rPr>
          </w:pPr>
          <w:hyperlink w:anchor="_Toc194356151" w:history="1">
            <w:r w:rsidRPr="00705B63">
              <w:rPr>
                <w:rStyle w:val="a8"/>
                <w:noProof/>
              </w:rPr>
              <w:t>4. Опис господарської та фінансової діяльності</w:t>
            </w:r>
            <w:r>
              <w:rPr>
                <w:noProof/>
                <w:webHidden/>
              </w:rPr>
              <w:tab/>
            </w:r>
            <w:r>
              <w:rPr>
                <w:noProof/>
                <w:webHidden/>
              </w:rPr>
              <w:fldChar w:fldCharType="begin"/>
            </w:r>
            <w:r>
              <w:rPr>
                <w:noProof/>
                <w:webHidden/>
              </w:rPr>
              <w:instrText xml:space="preserve"> PAGEREF _Toc194356151 \h </w:instrText>
            </w:r>
            <w:r>
              <w:rPr>
                <w:noProof/>
                <w:webHidden/>
              </w:rPr>
            </w:r>
            <w:r>
              <w:rPr>
                <w:noProof/>
                <w:webHidden/>
              </w:rPr>
              <w:fldChar w:fldCharType="separate"/>
            </w:r>
            <w:r>
              <w:rPr>
                <w:noProof/>
                <w:webHidden/>
              </w:rPr>
              <w:t>13</w:t>
            </w:r>
            <w:r>
              <w:rPr>
                <w:noProof/>
                <w:webHidden/>
              </w:rPr>
              <w:fldChar w:fldCharType="end"/>
            </w:r>
          </w:hyperlink>
        </w:p>
        <w:p w:rsidR="005A2A1B" w:rsidRDefault="005A2A1B">
          <w:pPr>
            <w:pStyle w:val="11"/>
            <w:tabs>
              <w:tab w:val="right" w:leader="dot" w:pos="10790"/>
            </w:tabs>
            <w:rPr>
              <w:noProof/>
            </w:rPr>
          </w:pPr>
          <w:hyperlink w:anchor="_Toc194356152" w:history="1">
            <w:r w:rsidRPr="00705B63">
              <w:rPr>
                <w:rStyle w:val="a8"/>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_Toc194356152 \h </w:instrText>
            </w:r>
            <w:r>
              <w:rPr>
                <w:noProof/>
                <w:webHidden/>
              </w:rPr>
            </w:r>
            <w:r>
              <w:rPr>
                <w:noProof/>
                <w:webHidden/>
              </w:rPr>
              <w:fldChar w:fldCharType="separate"/>
            </w:r>
            <w:r>
              <w:rPr>
                <w:noProof/>
                <w:webHidden/>
              </w:rPr>
              <w:t>24</w:t>
            </w:r>
            <w:r>
              <w:rPr>
                <w:noProof/>
                <w:webHidden/>
              </w:rPr>
              <w:fldChar w:fldCharType="end"/>
            </w:r>
          </w:hyperlink>
        </w:p>
        <w:p w:rsidR="005A2A1B" w:rsidRDefault="005A2A1B">
          <w:pPr>
            <w:pStyle w:val="11"/>
            <w:tabs>
              <w:tab w:val="right" w:leader="dot" w:pos="10790"/>
            </w:tabs>
            <w:rPr>
              <w:noProof/>
            </w:rPr>
          </w:pPr>
          <w:hyperlink w:anchor="_Toc194356153" w:history="1">
            <w:r w:rsidRPr="00705B63">
              <w:rPr>
                <w:rStyle w:val="a8"/>
                <w:i/>
                <w:iCs/>
                <w:noProof/>
              </w:rPr>
              <w:t>1. Структура капіталу</w:t>
            </w:r>
            <w:r>
              <w:rPr>
                <w:noProof/>
                <w:webHidden/>
              </w:rPr>
              <w:tab/>
            </w:r>
            <w:r>
              <w:rPr>
                <w:noProof/>
                <w:webHidden/>
              </w:rPr>
              <w:fldChar w:fldCharType="begin"/>
            </w:r>
            <w:r>
              <w:rPr>
                <w:noProof/>
                <w:webHidden/>
              </w:rPr>
              <w:instrText xml:space="preserve"> PAGEREF _Toc194356153 \h </w:instrText>
            </w:r>
            <w:r>
              <w:rPr>
                <w:noProof/>
                <w:webHidden/>
              </w:rPr>
            </w:r>
            <w:r>
              <w:rPr>
                <w:noProof/>
                <w:webHidden/>
              </w:rPr>
              <w:fldChar w:fldCharType="separate"/>
            </w:r>
            <w:r>
              <w:rPr>
                <w:noProof/>
                <w:webHidden/>
              </w:rPr>
              <w:t>24</w:t>
            </w:r>
            <w:r>
              <w:rPr>
                <w:noProof/>
                <w:webHidden/>
              </w:rPr>
              <w:fldChar w:fldCharType="end"/>
            </w:r>
          </w:hyperlink>
        </w:p>
        <w:p w:rsidR="005A2A1B" w:rsidRDefault="005A2A1B">
          <w:pPr>
            <w:pStyle w:val="11"/>
            <w:tabs>
              <w:tab w:val="right" w:leader="dot" w:pos="10790"/>
            </w:tabs>
            <w:rPr>
              <w:noProof/>
            </w:rPr>
          </w:pPr>
          <w:hyperlink w:anchor="_Toc194356154" w:history="1">
            <w:r w:rsidRPr="00705B63">
              <w:rPr>
                <w:rStyle w:val="a8"/>
                <w:noProof/>
              </w:rPr>
              <w:t>3. Цінні папери</w:t>
            </w:r>
            <w:r>
              <w:rPr>
                <w:noProof/>
                <w:webHidden/>
              </w:rPr>
              <w:tab/>
            </w:r>
            <w:r>
              <w:rPr>
                <w:noProof/>
                <w:webHidden/>
              </w:rPr>
              <w:fldChar w:fldCharType="begin"/>
            </w:r>
            <w:r>
              <w:rPr>
                <w:noProof/>
                <w:webHidden/>
              </w:rPr>
              <w:instrText xml:space="preserve"> PAGEREF _Toc194356154 \h </w:instrText>
            </w:r>
            <w:r>
              <w:rPr>
                <w:noProof/>
                <w:webHidden/>
              </w:rPr>
            </w:r>
            <w:r>
              <w:rPr>
                <w:noProof/>
                <w:webHidden/>
              </w:rPr>
              <w:fldChar w:fldCharType="separate"/>
            </w:r>
            <w:r>
              <w:rPr>
                <w:noProof/>
                <w:webHidden/>
              </w:rPr>
              <w:t>25</w:t>
            </w:r>
            <w:r>
              <w:rPr>
                <w:noProof/>
                <w:webHidden/>
              </w:rPr>
              <w:fldChar w:fldCharType="end"/>
            </w:r>
          </w:hyperlink>
        </w:p>
        <w:p w:rsidR="005A2A1B" w:rsidRDefault="005A2A1B">
          <w:pPr>
            <w:pStyle w:val="11"/>
            <w:tabs>
              <w:tab w:val="right" w:leader="dot" w:pos="10790"/>
            </w:tabs>
            <w:rPr>
              <w:noProof/>
            </w:rPr>
          </w:pPr>
          <w:hyperlink w:anchor="_Toc194356155" w:history="1">
            <w:r w:rsidRPr="00705B63">
              <w:rPr>
                <w:rStyle w:val="a8"/>
                <w:noProof/>
              </w:rPr>
              <w:t>III. Фінансова інформація</w:t>
            </w:r>
            <w:r>
              <w:rPr>
                <w:noProof/>
                <w:webHidden/>
              </w:rPr>
              <w:tab/>
            </w:r>
            <w:r>
              <w:rPr>
                <w:noProof/>
                <w:webHidden/>
              </w:rPr>
              <w:fldChar w:fldCharType="begin"/>
            </w:r>
            <w:r>
              <w:rPr>
                <w:noProof/>
                <w:webHidden/>
              </w:rPr>
              <w:instrText xml:space="preserve"> PAGEREF _Toc194356155 \h </w:instrText>
            </w:r>
            <w:r>
              <w:rPr>
                <w:noProof/>
                <w:webHidden/>
              </w:rPr>
            </w:r>
            <w:r>
              <w:rPr>
                <w:noProof/>
                <w:webHidden/>
              </w:rPr>
              <w:fldChar w:fldCharType="separate"/>
            </w:r>
            <w:r>
              <w:rPr>
                <w:noProof/>
                <w:webHidden/>
              </w:rPr>
              <w:t>27</w:t>
            </w:r>
            <w:r>
              <w:rPr>
                <w:noProof/>
                <w:webHidden/>
              </w:rPr>
              <w:fldChar w:fldCharType="end"/>
            </w:r>
          </w:hyperlink>
        </w:p>
        <w:p w:rsidR="005A2A1B" w:rsidRDefault="005A2A1B">
          <w:pPr>
            <w:pStyle w:val="11"/>
            <w:tabs>
              <w:tab w:val="right" w:leader="dot" w:pos="10790"/>
            </w:tabs>
            <w:rPr>
              <w:noProof/>
            </w:rPr>
          </w:pPr>
          <w:hyperlink w:anchor="_Toc194356156" w:history="1">
            <w:r w:rsidRPr="00705B63">
              <w:rPr>
                <w:rStyle w:val="a8"/>
                <w:noProof/>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_Toc194356156 \h </w:instrText>
            </w:r>
            <w:r>
              <w:rPr>
                <w:noProof/>
                <w:webHidden/>
              </w:rPr>
            </w:r>
            <w:r>
              <w:rPr>
                <w:noProof/>
                <w:webHidden/>
              </w:rPr>
              <w:fldChar w:fldCharType="separate"/>
            </w:r>
            <w:r>
              <w:rPr>
                <w:noProof/>
                <w:webHidden/>
              </w:rPr>
              <w:t>27</w:t>
            </w:r>
            <w:r>
              <w:rPr>
                <w:noProof/>
                <w:webHidden/>
              </w:rPr>
              <w:fldChar w:fldCharType="end"/>
            </w:r>
          </w:hyperlink>
        </w:p>
        <w:p w:rsidR="005A2A1B" w:rsidRDefault="005A2A1B">
          <w:pPr>
            <w:pStyle w:val="11"/>
            <w:tabs>
              <w:tab w:val="right" w:leader="dot" w:pos="10790"/>
            </w:tabs>
            <w:rPr>
              <w:noProof/>
            </w:rPr>
          </w:pPr>
          <w:hyperlink w:anchor="_Toc194356157" w:history="1">
            <w:r w:rsidRPr="00705B63">
              <w:rPr>
                <w:rStyle w:val="a8"/>
                <w:noProof/>
              </w:rPr>
              <w:t>2. Річна фінансова звітність</w:t>
            </w:r>
            <w:r>
              <w:rPr>
                <w:noProof/>
                <w:webHidden/>
              </w:rPr>
              <w:tab/>
            </w:r>
            <w:r>
              <w:rPr>
                <w:noProof/>
                <w:webHidden/>
              </w:rPr>
              <w:fldChar w:fldCharType="begin"/>
            </w:r>
            <w:r>
              <w:rPr>
                <w:noProof/>
                <w:webHidden/>
              </w:rPr>
              <w:instrText xml:space="preserve"> PAGEREF _Toc194356157 \h </w:instrText>
            </w:r>
            <w:r>
              <w:rPr>
                <w:noProof/>
                <w:webHidden/>
              </w:rPr>
            </w:r>
            <w:r>
              <w:rPr>
                <w:noProof/>
                <w:webHidden/>
              </w:rPr>
              <w:fldChar w:fldCharType="separate"/>
            </w:r>
            <w:r>
              <w:rPr>
                <w:noProof/>
                <w:webHidden/>
              </w:rPr>
              <w:t>27</w:t>
            </w:r>
            <w:r>
              <w:rPr>
                <w:noProof/>
                <w:webHidden/>
              </w:rPr>
              <w:fldChar w:fldCharType="end"/>
            </w:r>
          </w:hyperlink>
        </w:p>
        <w:p w:rsidR="005A2A1B" w:rsidRDefault="005A2A1B">
          <w:pPr>
            <w:pStyle w:val="11"/>
            <w:tabs>
              <w:tab w:val="right" w:leader="dot" w:pos="10790"/>
            </w:tabs>
            <w:rPr>
              <w:noProof/>
            </w:rPr>
          </w:pPr>
          <w:hyperlink w:anchor="_Toc194356158" w:history="1">
            <w:r w:rsidRPr="00705B63">
              <w:rPr>
                <w:rStyle w:val="a8"/>
                <w:noProof/>
              </w:rPr>
              <w:t>4. Твердження щодо річної інформації</w:t>
            </w:r>
            <w:r>
              <w:rPr>
                <w:noProof/>
                <w:webHidden/>
              </w:rPr>
              <w:tab/>
            </w:r>
            <w:r>
              <w:rPr>
                <w:noProof/>
                <w:webHidden/>
              </w:rPr>
              <w:fldChar w:fldCharType="begin"/>
            </w:r>
            <w:r>
              <w:rPr>
                <w:noProof/>
                <w:webHidden/>
              </w:rPr>
              <w:instrText xml:space="preserve"> PAGEREF _Toc194356158 \h </w:instrText>
            </w:r>
            <w:r>
              <w:rPr>
                <w:noProof/>
                <w:webHidden/>
              </w:rPr>
            </w:r>
            <w:r>
              <w:rPr>
                <w:noProof/>
                <w:webHidden/>
              </w:rPr>
              <w:fldChar w:fldCharType="separate"/>
            </w:r>
            <w:r>
              <w:rPr>
                <w:noProof/>
                <w:webHidden/>
              </w:rPr>
              <w:t>27</w:t>
            </w:r>
            <w:r>
              <w:rPr>
                <w:noProof/>
                <w:webHidden/>
              </w:rPr>
              <w:fldChar w:fldCharType="end"/>
            </w:r>
          </w:hyperlink>
        </w:p>
        <w:p w:rsidR="005A2A1B" w:rsidRDefault="005A2A1B">
          <w:pPr>
            <w:pStyle w:val="11"/>
            <w:tabs>
              <w:tab w:val="right" w:leader="dot" w:pos="10790"/>
            </w:tabs>
            <w:rPr>
              <w:noProof/>
            </w:rPr>
          </w:pPr>
          <w:hyperlink w:anchor="_Toc194356159" w:history="1">
            <w:r w:rsidRPr="00705B63">
              <w:rPr>
                <w:rStyle w:val="a8"/>
                <w:noProof/>
              </w:rPr>
              <w:t>IV. Нефінансова інформація</w:t>
            </w:r>
            <w:r>
              <w:rPr>
                <w:noProof/>
                <w:webHidden/>
              </w:rPr>
              <w:tab/>
            </w:r>
            <w:r>
              <w:rPr>
                <w:noProof/>
                <w:webHidden/>
              </w:rPr>
              <w:fldChar w:fldCharType="begin"/>
            </w:r>
            <w:r>
              <w:rPr>
                <w:noProof/>
                <w:webHidden/>
              </w:rPr>
              <w:instrText xml:space="preserve"> PAGEREF _Toc194356159 \h </w:instrText>
            </w:r>
            <w:r>
              <w:rPr>
                <w:noProof/>
                <w:webHidden/>
              </w:rPr>
            </w:r>
            <w:r>
              <w:rPr>
                <w:noProof/>
                <w:webHidden/>
              </w:rPr>
              <w:fldChar w:fldCharType="separate"/>
            </w:r>
            <w:r>
              <w:rPr>
                <w:noProof/>
                <w:webHidden/>
              </w:rPr>
              <w:t>28</w:t>
            </w:r>
            <w:r>
              <w:rPr>
                <w:noProof/>
                <w:webHidden/>
              </w:rPr>
              <w:fldChar w:fldCharType="end"/>
            </w:r>
          </w:hyperlink>
        </w:p>
        <w:p w:rsidR="005A2A1B" w:rsidRDefault="005A2A1B">
          <w:pPr>
            <w:pStyle w:val="11"/>
            <w:tabs>
              <w:tab w:val="right" w:leader="dot" w:pos="10790"/>
            </w:tabs>
            <w:rPr>
              <w:noProof/>
            </w:rPr>
          </w:pPr>
          <w:hyperlink w:anchor="_Toc194356160" w:history="1">
            <w:r w:rsidRPr="00705B63">
              <w:rPr>
                <w:rStyle w:val="a8"/>
                <w:i/>
                <w:iCs/>
                <w:noProof/>
              </w:rPr>
              <w:t>1. Звіт керівництва (звіт про управління)</w:t>
            </w:r>
            <w:r>
              <w:rPr>
                <w:noProof/>
                <w:webHidden/>
              </w:rPr>
              <w:tab/>
            </w:r>
            <w:r>
              <w:rPr>
                <w:noProof/>
                <w:webHidden/>
              </w:rPr>
              <w:fldChar w:fldCharType="begin"/>
            </w:r>
            <w:r>
              <w:rPr>
                <w:noProof/>
                <w:webHidden/>
              </w:rPr>
              <w:instrText xml:space="preserve"> PAGEREF _Toc194356160 \h </w:instrText>
            </w:r>
            <w:r>
              <w:rPr>
                <w:noProof/>
                <w:webHidden/>
              </w:rPr>
            </w:r>
            <w:r>
              <w:rPr>
                <w:noProof/>
                <w:webHidden/>
              </w:rPr>
              <w:fldChar w:fldCharType="separate"/>
            </w:r>
            <w:r>
              <w:rPr>
                <w:noProof/>
                <w:webHidden/>
              </w:rPr>
              <w:t>28</w:t>
            </w:r>
            <w:r>
              <w:rPr>
                <w:noProof/>
                <w:webHidden/>
              </w:rPr>
              <w:fldChar w:fldCharType="end"/>
            </w:r>
          </w:hyperlink>
        </w:p>
        <w:p w:rsidR="005A2A1B" w:rsidRDefault="005A2A1B">
          <w:pPr>
            <w:pStyle w:val="11"/>
            <w:tabs>
              <w:tab w:val="right" w:leader="dot" w:pos="10790"/>
            </w:tabs>
            <w:rPr>
              <w:noProof/>
            </w:rPr>
          </w:pPr>
          <w:hyperlink w:anchor="_Toc194356161" w:history="1">
            <w:r w:rsidRPr="00705B63">
              <w:rPr>
                <w:rStyle w:val="a8"/>
                <w:noProof/>
              </w:rPr>
              <w:t>1) звіт про корпоративне управління</w:t>
            </w:r>
            <w:r>
              <w:rPr>
                <w:noProof/>
                <w:webHidden/>
              </w:rPr>
              <w:tab/>
            </w:r>
            <w:r>
              <w:rPr>
                <w:noProof/>
                <w:webHidden/>
              </w:rPr>
              <w:fldChar w:fldCharType="begin"/>
            </w:r>
            <w:r>
              <w:rPr>
                <w:noProof/>
                <w:webHidden/>
              </w:rPr>
              <w:instrText xml:space="preserve"> PAGEREF _Toc194356161 \h </w:instrText>
            </w:r>
            <w:r>
              <w:rPr>
                <w:noProof/>
                <w:webHidden/>
              </w:rPr>
            </w:r>
            <w:r>
              <w:rPr>
                <w:noProof/>
                <w:webHidden/>
              </w:rPr>
              <w:fldChar w:fldCharType="separate"/>
            </w:r>
            <w:r>
              <w:rPr>
                <w:noProof/>
                <w:webHidden/>
              </w:rPr>
              <w:t>32</w:t>
            </w:r>
            <w:r>
              <w:rPr>
                <w:noProof/>
                <w:webHidden/>
              </w:rPr>
              <w:fldChar w:fldCharType="end"/>
            </w:r>
          </w:hyperlink>
        </w:p>
        <w:p w:rsidR="005A2A1B" w:rsidRDefault="005A2A1B">
          <w:pPr>
            <w:rPr>
              <w:lang w:val="ru-RU"/>
            </w:rPr>
          </w:pPr>
          <w:r>
            <w:rPr>
              <w:lang w:val="ru-RU"/>
            </w:rPr>
            <w:fldChar w:fldCharType="end"/>
          </w:r>
        </w:p>
      </w:sdtContent>
    </w:sdt>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sectPr w:rsidR="00252878">
          <w:pgSz w:w="12240" w:h="15840"/>
          <w:pgMar w:top="570" w:right="720" w:bottom="570" w:left="720" w:header="708" w:footer="708" w:gutter="0"/>
          <w:cols w:space="720"/>
          <w:noEndnote/>
        </w:sectPr>
      </w:pPr>
    </w:p>
    <w:p w:rsidR="00252878" w:rsidRDefault="00252878" w:rsidP="00202DEA">
      <w:pPr>
        <w:pStyle w:val="1"/>
      </w:pPr>
      <w:bookmarkStart w:id="0" w:name="_Toc194356148"/>
      <w:r>
        <w:lastRenderedPageBreak/>
        <w:t>I. Загальна інформація</w:t>
      </w:r>
      <w:bookmarkEnd w:id="0"/>
    </w:p>
    <w:p w:rsidR="00252878" w:rsidRDefault="00252878" w:rsidP="00202DEA">
      <w:pPr>
        <w:pStyle w:val="1"/>
      </w:pPr>
      <w:bookmarkStart w:id="1" w:name="_Toc194356149"/>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"ВИРОБНИЧО-ТОРГОВЕЛЬНЕ ПIДПРИЄМСТВО ХУДОЖНIХ ВИРОБIВ "ЯРОСЛАВНА"</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"ВТПХВ "ЯРОСЛАВНА"</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02968541</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29.07.1994</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14000, Україна, Чернігівська обл., м.Чернiгiв, вул. Княжа, буд. 25</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stock@yaroslavna.pat.ua</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http://yaroslavna.pat.ua</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77-41-21</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25396</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814</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13.92 - Виробництво готових текстильних виробiв, крiм одягу (основний)</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14.13 - Виробництво iншого верхнього одягу;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68.20 - Надання в оренду й експлуатацiю власного чи орендованого нерухомого майна</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вiддiлення №1 Акцiонерного товариства "Перший український международний банк" в м.Чернiгiв</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14282829</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883348510000026004962496968</w:t>
            </w:r>
          </w:p>
        </w:tc>
      </w:tr>
      <w:tr w:rsidR="0025287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rsidP="00202DEA">
      <w:pPr>
        <w:pStyle w:val="1"/>
      </w:pPr>
      <w:bookmarkStart w:id="2" w:name="_Toc194356150"/>
      <w:r>
        <w:t>2. Органи управління та посадові особи. Організаційна структура</w:t>
      </w:r>
      <w:bookmarkEnd w:id="2"/>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згiдно реєстру </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згiдно Перелiку акцiонерiв, наданого ПАТ "НДУ" (54 фiзичних осiб)</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(3 особи)</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w:t>
            </w:r>
            <w:r>
              <w:rPr>
                <w:rFonts w:ascii="Times New Roman CYR" w:hAnsi="Times New Roman CYR" w:cs="Times New Roman CYR"/>
              </w:rPr>
              <w:tab/>
              <w:t>Голова наглядової ради</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 - Член наглядової ради</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 - Член наглядової ради</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sectPr w:rsidR="00252878">
          <w:pgSz w:w="12240" w:h="15840"/>
          <w:pgMar w:top="570" w:right="720" w:bottom="570" w:left="720" w:header="708" w:footer="708" w:gutter="0"/>
          <w:cols w:space="720"/>
          <w:noEndnote/>
        </w:sect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Павло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 Вальков Павло Сергiйович, ПрАТ "ВТПХВ "Ярославна"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На посаду обраний на 3 роки як представник акцiонера (Вальков Сергiй Якович)</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15.04.2024</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"ВТПХВ "Ярославна"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головний iнженер в товариствi до 2024 року, член Наглядової ради Товариства. На посаду Особа обрана на 3 роки як акцiонер. </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15.04.2024</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3 роки</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Валькова Вiра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 Валькова Вiра Миколаївна,  ПрАТ "ВТПХВ "Ярославна"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На посаду Особа обрана на 3 роки як акцiонер</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15.04.2024</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3 роки</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5287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1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"ВТПХВ "Ярославна"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02968541</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19.02.2019</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252878">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252878">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25287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25287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Сергiй Якович</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84,1825</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21 379</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287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 Павло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287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Бруй Алла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0,1653</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5287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Валькова Вiра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w:t>
            </w:r>
          </w:p>
        </w:tc>
        <w:tc>
          <w:tcPr>
            <w:tcW w:w="162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1,5986</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pPr>
    </w:p>
    <w:p w:rsidR="00252878" w:rsidRDefault="00252878">
      <w:pPr>
        <w:widowControl w:val="0"/>
        <w:autoSpaceDE w:val="0"/>
        <w:autoSpaceDN w:val="0"/>
        <w:adjustRightInd w:val="0"/>
        <w:spacing w:after="0" w:line="240" w:lineRule="auto"/>
        <w:rPr>
          <w:rFonts w:ascii="Times New Roman CYR" w:hAnsi="Times New Roman CYR" w:cs="Times New Roman CYR"/>
          <w:sz w:val="20"/>
          <w:szCs w:val="20"/>
        </w:rPr>
        <w:sectPr w:rsidR="00252878">
          <w:pgSz w:w="16837" w:h="11905" w:orient="landscape"/>
          <w:pgMar w:top="570" w:right="720" w:bottom="570" w:left="720" w:header="708" w:footer="708" w:gutter="0"/>
          <w:cols w:space="720"/>
          <w:noEndnote/>
        </w:sect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rsidP="00202DEA">
      <w:pPr>
        <w:pStyle w:val="1"/>
      </w:pPr>
      <w:bookmarkStart w:id="3" w:name="_Toc194356151"/>
      <w:r>
        <w:t>4. Опис господарської та фінансової діяльності</w:t>
      </w:r>
      <w:bookmarkEnd w:id="3"/>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належить до будь-яких об'єднань пiдприємств.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з iншими органiзацiями, пiдприємствами, установами товариство не проводить.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Вартiсна ознака предметiв, що вiдносяться до основних засобiв, прийнята в розмiрi, що перевищує 6 000 грн. без ПДВ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 Для покращення дiяльностi товариства може залучати фiнансовi iнвестицiї, кредитнi кошти. В звiтному перiодi кредити в банках не отримувалися.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 / надає особа;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займається виробництвом художньо-вишивальних виробiв з текстилю, а також здаванням в оренду й експлуатацiю власного нерухомого майна.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якi виробляє емiтент - концертнi костюми для художнiх колективiв, вишиванки, чумачки чоловiчi та блузи жiночi.  Але в звiтному перiодi концертнi костюми для художнiх колективiв не вироблялися в зв'язку з вiдсутнiстю державних замовлень.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- 1976,9 тис. грн.</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Середня цiна - 1800 грн. Цiни конкурентнi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- 3814,2 тис. грн.</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Експорту не було.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незначна;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 художнi колективи м.Чернiгова та областi, юридичнi особи, фiзичнi-особи-пiдприємцi та жителi мiста та областi. Вiдсутнi такi клiєнти, якi створюють бiльше 5% виручки. Основнi покупцi продукцiї - це фiзичнi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дiяльнiсть в iнших країнах не ведеться. Товариство здiснює дiяльнiсть в Українi.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Товариство використовує прямий метод продаж.</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постачальники та види товарiв та/або послуг, якi вони постачають/надають особi, країни з яких здiйснюється постачання/надання товарiв/послуг.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закуповує тканини, фурнiтуру у українських постачальникiв. Крiм того, є постачальники комунальних послуг: ТОВ "ЕНЕРА", Чернiгiвводоканал, Теплокомуненерго та iншi постачальники комунальних послуг.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особливостi стану розвитку галузi, в якiй здiйснює дiяльнiсть особа: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замовниками ранiше виступали державнi установи та населення, а зараз замовниками виступає лише населення. В зв'язку з вiдсутнiстю державного фiнансування на розвиток художнiх колективiв немає замовлень вiд художнiх колективiв на пошиття концертних костюмiв, що негативно впливає на завантаженiсть виробництва. Товариство не має клiєнтiв на пошиття такого типу одягу в достатнiй кiлькостi. Основними замовниками зараз є фiзичнi особи, якi не забезпечують достатню кiлькiсть замовлень для стабiльного функцiонування товариства. Крiм того,  в зв'язку з повномасштабним вторгненням росiйської федерацiї на територiю України, на продукцiю Товариства суттєво скоротився попит, зниження дiлової активностi в регiонi негативно впливає на пошук платоспроможних орендарiв, що не дозволяє пiдвищувати орендну плату до економiчно обгрунтованого рiвня.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опис технологiй, якi використовує особа у своїй дiяльностi.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сучаснi технологiї для пошиття одягу, вишивки, для чого було придбано сучасне обладнання, яке по можливостi оновлюється.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товариство є вiдомим виробником концертних костюмiв, вишиванок, але в зв'язку з низьким попитом на продукцiю основного виду дiяльностi (концертнi костюми)  та низькою платоспроможнiстю населення наразi виробляє незначну кiлькiсть продукцiї, частину примiщень здає в оренду. Дохiд вiд оренди складає близько 40% доходiв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рiвень конкуренцiї в галузi дуже високий. Основнi конкуренти особи: постачальники аналогiчної продукцiї з Китаю, якi є значно гiршої якостi, але в зв'язку з низькою цiною користуються попитом у споживачiв. Крiм того на ринку присутня значна кiлькiсть виробникiв одягу, якi можуть виробляти аналогiчну продукцiю. В мiстi розташування пiдприємства також знаходиться значна кiлькiсть примiщень, якi здаються в оренду. На цьому ринку також дуже велика конкуренцiя. Товариство по можливостi пiдтримує примiщення, якi здає в оренду, у вiдповiдному станi, щоб утримати орендарiв.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перспективнi плани розвитку особи: Зберегти колектив, розширити асортимент продукцiї, яку може виготовляти товариство, здiйснювати пошук нових клiєнтiв та нових видiв дiяльностi.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дiяльнiсть Товариства можуть мати такi ризики як: нестабiльнiсть та суперечливiсть законодавства;  </w:t>
      </w:r>
      <w:r>
        <w:rPr>
          <w:rFonts w:ascii="Times New Roman CYR" w:hAnsi="Times New Roman CYR" w:cs="Times New Roman CYR"/>
          <w:sz w:val="24"/>
          <w:szCs w:val="24"/>
        </w:rPr>
        <w:tab/>
        <w:t xml:space="preserve">непередбаченi дiї державних органiв; </w:t>
      </w:r>
      <w:r>
        <w:rPr>
          <w:rFonts w:ascii="Times New Roman CYR" w:hAnsi="Times New Roman CYR" w:cs="Times New Roman CYR"/>
          <w:sz w:val="24"/>
          <w:szCs w:val="24"/>
        </w:rPr>
        <w:tab/>
        <w:t xml:space="preserve">нестабiльнiсть економiчної (фiнансової, податкової, зовнiшньоекономiчної, iнш.) полiтики; непередбачена змiна кон'юнктури внутрiшнього та/або зовнiшнього ринкiв; непередбаченi дiї конкурентiв.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iдентифiкацiю ризикiв (виявлення), їх оцiнку (розрахунок величини збиткiв, яких може зазнати пiдприємство) та нейтралiзацiю (створення резервiв сумнiвних боргiв, страхування, створення резервного фонду).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w:t>
      </w:r>
      <w:r>
        <w:rPr>
          <w:rFonts w:ascii="Times New Roman CYR" w:hAnsi="Times New Roman CYR" w:cs="Times New Roman CYR"/>
          <w:sz w:val="24"/>
          <w:szCs w:val="24"/>
        </w:rPr>
        <w:lastRenderedPageBreak/>
        <w:t>подiй може i далi негативно впливати на фiнансовий стан, результати дiяльностi та економiчнi перспективи Товариства та його контрагентiв.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Пошук нових клiєнтiв та нових видiв дiяльностi, розширення асортименту продукцiї, яку може виготовляти товариство. Iстотнi фактори, що можуть вплинути на дiяльнiсть емiтента в майбутньому мають загальнодержавний характер.</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витрачена на придбання основних засобiв протягом 5 рокiв (2019-2023 роки) 119,1 тис  грн.  Загальна сума вибуття основних засобiв за 2019-2023 роки - 126,6 тис грн.  В звiтному 2024 роцi придбань та вiдчужень основних засобiв не було.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Незавершенi капiтальнi iнвестицiї на кiнець перiоду - 69,3 тис. грн.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пов'язанi з господарською дiяльнiстю, не плануються.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використання обладнання 18,17%. Ступiнь зносу - 81,83%.</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думку емiтента, на спосiб утримання активiв суттєвого впливу не мають.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фiзичних руйнувань пiд час активної фази воєнних дiй на Чернiгiвщинi: було вибито вiкна, пошкоджено обладнання. Пiсля завершення активних бойових дiй в травнi 2022 року почало поступове вiдновлення операцiйної дiяльностi. Але i в 2023 роцi, i в 2024 роках Товариство не мало змоги повноцiнно вiдновитися. Перед товариством, як i перед рештою, пiсля завершення активної фази бойових дiй постали проблеми: перебої з електропостачанням, зростання цiн на паливно-мастильнi матерiали, недостаток працiвникiв та клiєнтiв, а також фiзична небезпека для роботи.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споживчi настрої, iнвестування та економiчнi зв'язки мiж суб'єктами господарювання.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такi проблеми: вiдсутнiсть коштiв у населення та пiдприємств, вiдсутнiсть державного фiнансування художнiх колективiв, воєнний стан в країнi, невпорядкованiсть чинного законодавства України.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 подальший розвиток товариства, з огляду на його вид дiяльностi, впливає вартiсть енергоносiїв та пального, iнших комунальних послуг, якi суттєво зростають з кожним роком, проблеми з кадрами, та висока конкуренцiя в даному видi дiяльностi.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Введення воєнного стану на всiй територiї України  вплинуло на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стабiльнiсть функцiонування товариства, вiдсутнiсть впевненостi навiть в найближчому майбутньому;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результати пiдприємств, звуження кредитної активностi.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зовнiшнiх економiчних факторiв належить скорочення державного фiнансування та високий рiвень невизначеностi.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Керiвництво впевнене, що воно вживає всiх можливих  необхiдних заходiв для забезпечення стабiльної дiяльностi та розвитку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Середньооблiкова чисельнiсть штатних працiвникiв особи, середня чисельнiсть позаштатних </w:t>
      </w:r>
      <w:r>
        <w:rPr>
          <w:rFonts w:ascii="Times New Roman CYR" w:hAnsi="Times New Roman CYR" w:cs="Times New Roman CYR"/>
          <w:sz w:val="24"/>
          <w:szCs w:val="24"/>
        </w:rPr>
        <w:lastRenderedPageBreak/>
        <w:t>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- 12 осiб - зменшилася в порiвняннi з попереднiм звiтним перiодом на 14,3% (в попередньому звiтному перiод-14 осiб). Чисельнiсть працiвникiв, працюючих на умовах неповного робочого часу - 3 особи. Фонд оплати працi в звiтному  роцi склав  814 тис. грн., у  2023 роцi - 657 тис. грн.</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2023 роком  фонд оплати працi збiльшився на 157 тис. грн (23,9%) в зв'язку з тим, що в звiтному 2024 роцi фiнансово-господарська дiяльнiсть товариства продовжила  поступово вiдновлюватися, завантаженiсть виробництва зросла i рiвень фонду оплати працi також зрiс.</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Будь-якi пропозицiї щодо реорганiзацiї з боку третiх осiб не надходили.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отримало чистий дохiд вiд реалiзацiї послуг 3812,7 тис. грн. Отримано прибуток 820,8 тис.грн. Незаповненнi графи Звiту вважати такими, що мають "нульове" значення, або свiдчать про вiдсутнiсть подiї.</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775"/>
      </w:tblGrid>
      <w:tr w:rsidR="00252878" w:rsidTr="00202DEA">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30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252878" w:rsidTr="00202DEA">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188,7</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188,7</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177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r>
      <w:tr w:rsidR="00252878" w:rsidTr="00202DEA">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715" w:type="dxa"/>
            <w:gridSpan w:val="6"/>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за вирахуванням накопиченого зносу. Станом на 31 грудня 2024 року залишкова вартiсть основних засобiв становила 177,5 тис.грн, первiсна вартiсть 976,9 </w:t>
            </w:r>
            <w:r>
              <w:rPr>
                <w:rFonts w:ascii="Times New Roman CYR" w:hAnsi="Times New Roman CYR" w:cs="Times New Roman CYR"/>
              </w:rPr>
              <w:lastRenderedPageBreak/>
              <w:t xml:space="preserve">тис.грн., сума нарахованого зносу - 799,4 тис.грн., станом на 31.12.2023 - первiсна вартiсть 976,9 тис. грн., залишкова вартiсть - 224,7 тис. грн., знос -752,2 тис. грн.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обладнання 18,17%. Ступiнь зносу - 81,83 %. Оцiнка наявностi, надходження, вибуття, ремонту та амортизацiї основних засобiв проводиться у вiдповiдностi з вимогами  НП(С)БО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строкiв корисного використання вiдповiдних активiв.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майна вiдсутнi, орендованi основнi засоби вiдсутнi.</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rsidP="00202DE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Придбань, списань, вiдчужень основних засобiв в звiтному перiодi не було.</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3560"/>
        <w:gridCol w:w="3000"/>
        <w:gridCol w:w="3000"/>
      </w:tblGrid>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1 861,1</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1 040,4</w:t>
            </w:r>
          </w:p>
        </w:tc>
      </w:tr>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7 327,17</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4 096,06</w:t>
            </w:r>
          </w:p>
        </w:tc>
      </w:tr>
      <w:tr w:rsidR="00252878" w:rsidTr="00202DEA">
        <w:tblPrEx>
          <w:tblCellMar>
            <w:top w:w="0" w:type="dxa"/>
            <w:bottom w:w="0" w:type="dxa"/>
          </w:tblCellMar>
        </w:tblPrEx>
        <w:trPr>
          <w:trHeight w:val="200"/>
        </w:trPr>
        <w:tc>
          <w:tcPr>
            <w:tcW w:w="482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178,88</w:t>
            </w:r>
          </w:p>
        </w:tc>
        <w:tc>
          <w:tcPr>
            <w:tcW w:w="3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1 117,5</w:t>
            </w:r>
          </w:p>
        </w:tc>
      </w:tr>
      <w:tr w:rsidR="00252878" w:rsidTr="00202DEA">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9560" w:type="dxa"/>
            <w:gridSpan w:val="3"/>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Товариства станом на 31 грудня 2024 року становить - 1861,1 тис. грн.,  станом на 31.12.2023 року - 1040,4 тис. грн., що бiльше статутного капiталу (скоригованого статутного капiталу).</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31.12.2024 та 31.12.2023 умова перевищення вартостi чистих активiв над розмiром статутного капiталу Товариством дотримується.</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336250" w:rsidRDefault="00336250">
      <w:pPr>
        <w:widowControl w:val="0"/>
        <w:autoSpaceDE w:val="0"/>
        <w:autoSpaceDN w:val="0"/>
        <w:adjustRightInd w:val="0"/>
        <w:spacing w:after="0" w:line="240" w:lineRule="auto"/>
        <w:rPr>
          <w:rFonts w:ascii="Times New Roman CYR" w:hAnsi="Times New Roman CYR" w:cs="Times New Roman CYR"/>
        </w:rPr>
      </w:pPr>
    </w:p>
    <w:p w:rsidR="00336250" w:rsidRDefault="00336250">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25287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5287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290,9</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5287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327,9</w:t>
            </w:r>
          </w:p>
        </w:tc>
        <w:tc>
          <w:tcPr>
            <w:tcW w:w="194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Якубенкiвська, буд. 7-Г</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 64.99 Надання iнших фiнансових послуг (крiм страхування та пенсiйного забезпечення), н.в.i.у.</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депозитарної установи - емiтенту</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01150, Україна, м.Київ, вул. АНТОНОВИЧА, буд. 51, офiс 1206</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25287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з подання звiтностi та/або адмiнiстративних даних до НКЦПФР</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sectPr w:rsidR="00252878" w:rsidSect="00202DEA">
          <w:pgSz w:w="12240" w:h="15840"/>
          <w:pgMar w:top="570" w:right="720" w:bottom="570" w:left="720" w:header="708" w:footer="340" w:gutter="0"/>
          <w:cols w:space="720"/>
          <w:noEndnote/>
          <w:docGrid w:linePitch="299"/>
        </w:sectPr>
      </w:pPr>
    </w:p>
    <w:p w:rsidR="00252878" w:rsidRDefault="00252878" w:rsidP="00336250">
      <w:pPr>
        <w:pStyle w:val="1"/>
      </w:pPr>
      <w:bookmarkStart w:id="4" w:name="_Toc194356152"/>
      <w:r>
        <w:lastRenderedPageBreak/>
        <w:t>II. Інформація щодо капіталу та цінних паперів</w:t>
      </w:r>
      <w:bookmarkEnd w:id="4"/>
    </w:p>
    <w:p w:rsidR="00252878" w:rsidRDefault="00252878" w:rsidP="00336250">
      <w:pPr>
        <w:pStyle w:val="1"/>
      </w:pPr>
      <w:bookmarkStart w:id="5" w:name="_Toc194356153"/>
      <w:r>
        <w:rPr>
          <w:i/>
          <w:iCs/>
        </w:rPr>
        <w:t>1. Структура капіталу</w:t>
      </w:r>
      <w:bookmarkEnd w:id="5"/>
    </w:p>
    <w:tbl>
      <w:tblPr>
        <w:tblW w:w="15734"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918"/>
        <w:gridCol w:w="1276"/>
        <w:gridCol w:w="850"/>
        <w:gridCol w:w="992"/>
        <w:gridCol w:w="7938"/>
        <w:gridCol w:w="2000"/>
        <w:gridCol w:w="1260"/>
      </w:tblGrid>
      <w:tr w:rsidR="00252878" w:rsidTr="0033625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918"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w:t>
            </w:r>
            <w:r w:rsidR="00336250">
              <w:rPr>
                <w:rFonts w:ascii="Times New Roman CYR" w:hAnsi="Times New Roman CYR" w:cs="Times New Roman CYR"/>
              </w:rPr>
              <w:t xml:space="preserve">- </w:t>
            </w:r>
            <w:r>
              <w:rPr>
                <w:rFonts w:ascii="Times New Roman CYR" w:hAnsi="Times New Roman CYR" w:cs="Times New Roman CYR"/>
              </w:rPr>
              <w:t>кість акцій, шт.</w:t>
            </w:r>
          </w:p>
        </w:tc>
        <w:tc>
          <w:tcPr>
            <w:tcW w:w="992"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7938"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26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252878" w:rsidTr="0033625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92"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7938"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6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52878" w:rsidTr="0033625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918"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8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992"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7938"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Кожною простою акцiєю Товариства її власнику-акцiонеру надається однакова сукупнiсть прав, включаючи права на: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 участь в управлiннi Товариством;</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 отримання дивiдендiв;</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отримання у разi лiквiдацiї Товариства частини його майна або вартостi частини майна Товариства;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отримання iнформацiї про господарську дiяльнiсть Товариства;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 дотримуватися Статуту, iнших внутрiшнiх документiв Товариства; </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 виконувати рiшення Загальних зборiв акцiонерiв, iнших органiв Товариства; </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виконувати свої зобов'язання перед Товариством, у тому числi пов'язанi з майновою участю; </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 не розголошувати комерцiйну таємницю та конфiденцiйну iнформацiю про дiяльнiсть Товариства;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252878" w:rsidRDefault="00252878" w:rsidP="003362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 виконувати iншi обов'язки, якщо це передбачено чинним законодавством України.</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26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вiдсутнiй</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336250" w:rsidRDefault="00336250">
      <w:pPr>
        <w:widowControl w:val="0"/>
        <w:autoSpaceDE w:val="0"/>
        <w:autoSpaceDN w:val="0"/>
        <w:adjustRightInd w:val="0"/>
        <w:spacing w:after="0" w:line="240" w:lineRule="auto"/>
        <w:rPr>
          <w:rFonts w:ascii="Times New Roman CYR" w:hAnsi="Times New Roman CYR" w:cs="Times New Roman CYR"/>
        </w:rPr>
      </w:pPr>
    </w:p>
    <w:p w:rsidR="00252878" w:rsidRDefault="00252878" w:rsidP="00336250">
      <w:pPr>
        <w:pStyle w:val="1"/>
      </w:pPr>
      <w:bookmarkStart w:id="6" w:name="_Toc194356154"/>
      <w:r>
        <w:t>3. Цінні папери</w:t>
      </w:r>
      <w:bookmarkEnd w:id="6"/>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25287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25287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25287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4000074645</w:t>
            </w:r>
          </w:p>
        </w:tc>
        <w:tc>
          <w:tcPr>
            <w:tcW w:w="16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7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252878">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 Акцiї обертаються на внутрiшньому ринку (не зафiксовано переходи прав власностi в звiтному перiодi), додаткової емiсiї, дострокового погашення  не було. В звiтному перiодi правочини з цiнними паперами не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850"/>
        <w:gridCol w:w="3850"/>
        <w:gridCol w:w="3850"/>
        <w:gridCol w:w="3850"/>
      </w:tblGrid>
      <w:tr w:rsidR="00252878">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252878">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UA4000074645</w:t>
            </w:r>
          </w:p>
        </w:tc>
        <w:tc>
          <w:tcPr>
            <w:tcW w:w="38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23003</w:t>
            </w:r>
          </w:p>
        </w:tc>
        <w:tc>
          <w:tcPr>
            <w:tcW w:w="38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2393</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2000"/>
        <w:gridCol w:w="2000"/>
        <w:gridCol w:w="2000"/>
        <w:gridCol w:w="2000"/>
        <w:gridCol w:w="1700"/>
        <w:gridCol w:w="1700"/>
      </w:tblGrid>
      <w:tr w:rsidR="00252878">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252878">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252878">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252878">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w:t>
            </w:r>
          </w:p>
        </w:tc>
        <w:tc>
          <w:tcPr>
            <w:tcW w:w="17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7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w:t>
            </w:r>
          </w:p>
        </w:tc>
        <w:tc>
          <w:tcPr>
            <w:tcW w:w="17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21 379</w:t>
            </w:r>
          </w:p>
        </w:tc>
        <w:tc>
          <w:tcPr>
            <w:tcW w:w="17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21 421</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84,34</w:t>
            </w:r>
          </w:p>
        </w:tc>
        <w:tc>
          <w:tcPr>
            <w:tcW w:w="17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21 421</w:t>
            </w:r>
          </w:p>
        </w:tc>
        <w:tc>
          <w:tcPr>
            <w:tcW w:w="17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336250" w:rsidRDefault="00336250">
      <w:pPr>
        <w:widowControl w:val="0"/>
        <w:autoSpaceDE w:val="0"/>
        <w:autoSpaceDN w:val="0"/>
        <w:adjustRightInd w:val="0"/>
        <w:spacing w:after="0" w:line="240" w:lineRule="auto"/>
        <w:rPr>
          <w:rFonts w:ascii="Times New Roman CYR" w:hAnsi="Times New Roman CYR" w:cs="Times New Roman CYR"/>
          <w:b/>
          <w:bCs/>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25287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25287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5287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30.06.2000</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45/24/1/00</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UA4000074645</w:t>
            </w:r>
          </w:p>
        </w:tc>
        <w:tc>
          <w:tcPr>
            <w:tcW w:w="20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21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25 396</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23 003</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2 393</w:t>
            </w:r>
          </w:p>
        </w:tc>
        <w:tc>
          <w:tcPr>
            <w:tcW w:w="28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08/03/18049/НК від 30.09.2014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Характеристика обмеження: Голосуючими акцiями є простi акцiї, якi враховуються при визначеннi кворуму та при голосуваннi на Загальних зборах акцiонерiв (на якi не встановлено заборону користування таким правом голосу). Неголосуючi акцiї -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цi акцiї не враховуються при визначеннi кворуму та при голосуваннi в органах Товариства.</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sectPr w:rsidR="00252878" w:rsidSect="00336250">
          <w:pgSz w:w="16837" w:h="11905" w:orient="landscape"/>
          <w:pgMar w:top="570" w:right="720" w:bottom="570" w:left="720" w:header="708" w:footer="397" w:gutter="0"/>
          <w:cols w:space="720"/>
          <w:noEndnote/>
          <w:docGrid w:linePitch="299"/>
        </w:sectPr>
      </w:pPr>
    </w:p>
    <w:p w:rsidR="00252878" w:rsidRDefault="00252878" w:rsidP="00336250">
      <w:pPr>
        <w:pStyle w:val="1"/>
      </w:pPr>
      <w:bookmarkStart w:id="7" w:name="_Toc194356155"/>
      <w:r>
        <w:lastRenderedPageBreak/>
        <w:t>III. Фінансова інформація</w:t>
      </w:r>
      <w:bookmarkEnd w:id="7"/>
    </w:p>
    <w:p w:rsidR="00252878" w:rsidRDefault="00252878" w:rsidP="00336250">
      <w:pPr>
        <w:pStyle w:val="1"/>
      </w:pPr>
      <w:bookmarkStart w:id="8" w:name="_Toc194356156"/>
      <w:r>
        <w:t>1. Інформація про розмір доходу за видами діяльності особи</w:t>
      </w:r>
      <w:bookmarkEnd w:id="8"/>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020"/>
        <w:gridCol w:w="2900"/>
        <w:gridCol w:w="2900"/>
      </w:tblGrid>
      <w:tr w:rsidR="00252878">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252878">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252878">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1592</w:t>
            </w:r>
          </w:p>
        </w:tc>
        <w:tc>
          <w:tcPr>
            <w:tcW w:w="29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w:t>
            </w:r>
          </w:p>
        </w:tc>
      </w:tr>
      <w:tr w:rsidR="00252878">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13.92 - Виробництво готових текстильних виробiв, крiм одягу (основний)</w:t>
            </w:r>
          </w:p>
        </w:tc>
        <w:tc>
          <w:tcPr>
            <w:tcW w:w="29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2220,7</w:t>
            </w:r>
          </w:p>
        </w:tc>
        <w:tc>
          <w:tcPr>
            <w:tcW w:w="290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rsidP="00336250">
      <w:pPr>
        <w:pStyle w:val="1"/>
      </w:pPr>
      <w:bookmarkStart w:id="9" w:name="_Toc194356157"/>
      <w:r w:rsidRPr="00336250">
        <w:t>2. Річна фінансова звітність</w:t>
      </w:r>
      <w:bookmarkEnd w:id="9"/>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 Рiчна фiнансова звiтнiсть мiститься в рiчнiй iнформацiї емiтента за вiдповiдний рiк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rsidP="00336250">
      <w:pPr>
        <w:pStyle w:val="1"/>
      </w:pPr>
      <w:bookmarkStart w:id="10" w:name="_Toc194356158"/>
      <w:r>
        <w:t>4. Твердження щодо річної інформації</w:t>
      </w:r>
      <w:bookmarkEnd w:id="10"/>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31.12.2024 року.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яка не наведена безпосередньо у фiнансових звiтах,  але є обов'язковою вiдповiдно до вимог НП(С)БО;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НП(С)БО;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31.12.2024 року була затверджена керiвництвом перед оприлюдненням.</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i головний бухгалтер висловлюють офiцiйну позицiю, про те, що, наскiльки це їм вiдомо, рiчна фiнансова звiтнiсть за рiк, що закiнчився 31 грудня 2024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rsidP="00336250">
      <w:pPr>
        <w:pStyle w:val="1"/>
      </w:pPr>
      <w:bookmarkStart w:id="11" w:name="_Toc194356159"/>
      <w:r>
        <w:t>IV. Нефінансова інформація</w:t>
      </w:r>
      <w:bookmarkEnd w:id="11"/>
    </w:p>
    <w:p w:rsidR="00252878" w:rsidRDefault="00252878" w:rsidP="00336250">
      <w:pPr>
        <w:pStyle w:val="1"/>
      </w:pPr>
      <w:bookmarkStart w:id="12" w:name="_Toc194356160"/>
      <w:r>
        <w:rPr>
          <w:i/>
          <w:iCs/>
        </w:rPr>
        <w:t>1. Звіт керівництва (звіт про управління)</w:t>
      </w:r>
      <w:bookmarkEnd w:id="12"/>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Наглядова рада ПрАТ "ВТПХВ "Ярославна" постiйно працює для забезпечення прозоростi, дiлової доброчесностi, вiдповiдальностi та тiсної спiвпрацi з мiсцевими громадами для пiдвищення економiчного розвитку регiону.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2024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w:t>
      </w:r>
      <w:r>
        <w:rPr>
          <w:rFonts w:ascii="Times New Roman CYR" w:hAnsi="Times New Roman CYR" w:cs="Times New Roman CYR"/>
          <w:sz w:val="24"/>
          <w:szCs w:val="24"/>
        </w:rPr>
        <w:lastRenderedPageBreak/>
        <w:t>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2024 року наглядовою радою не виявлено.</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панi та панове! У своїй дiяльностi директор ПрАТ "ВТПХВ "Ярославна" керується чинним законодавством, Статутом, рiшеннями загальних зборiв акцiонерiв та наглядової ради та чинним законодавством. За результатами дiяльностi у 2024 роцi Товариством було отримано прибуток у сумi 820,8 тис.грн, у попередньому 2023 роцi - прибуток склав 947,2 тис.грн. При цьому: - обов'язковi податки та збори сплаченi своєчасно та в повному обсязi; - фiнансовi операцiї здiйснювались вiдповiдно до Статуту та чинного законодавства;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заробiтна плата виплачується своєчасно. Заборгованiсть по заробiтнiй платi вiдсутня. Виконавчий орган працює ефективно, докладає максимальних зусиль для збереження Товариства, пошуку нових видiв дiяльностi та нових клiєнтiв для забезпечення сталого розвитку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текстильних виробiв (крiм одягу);  Виробництво iншого верхнього одягу; Надання в оренду й експлуатацiю власного чи орендованого нерухомого майна.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Сприяння вiдродженню, розвитку та зберiганню народної творчостi, художнiх ремесел, культурних надбань i традицiй.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w:t>
      </w:r>
      <w:r>
        <w:rPr>
          <w:rFonts w:ascii="Times New Roman CYR" w:hAnsi="Times New Roman CYR" w:cs="Times New Roman CYR"/>
          <w:sz w:val="24"/>
          <w:szCs w:val="24"/>
        </w:rPr>
        <w:lastRenderedPageBreak/>
        <w:t xml:space="preserve">пандемiєю коронавiрусу (COVID-19), поширення якої почалося у 2020 роцi.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зазнало фiзичних руйнувань пiд час активної фази воєнних дiй на Чернiгiвщинi: було вибито вiкна, пошкоджено обладнання. Пiсля завершення активних бойових дiй в травнi 2022 року почало поступове вiдновлення операцiйної дiяльностi. Перед товариством, як i перед рештою, пiсля завершення активної фази бойових дiй  постали проблеми: перебої з електропостачанням, зростання цiн на паливно-мастильнi матерiали, недостаток працiвникiв та клiєнтiв, а також фiзична небезпека для роботи, якi продовжувалися i протягом звiтного перiоду. Але i в звiтному перiодi Товариство не змогло повноцiнно вiдновити свою роботу.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зростання бiзнесу на основi внутрiшньої оптимiзацiї структури та процесiв пiдприємства, пiдтримання стабiльної прибутковостi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w:t>
      </w:r>
      <w:r>
        <w:rPr>
          <w:rFonts w:ascii="Times New Roman CYR" w:hAnsi="Times New Roman CYR" w:cs="Times New Roman CYR"/>
          <w:sz w:val="24"/>
          <w:szCs w:val="24"/>
        </w:rPr>
        <w:lastRenderedPageBreak/>
        <w:t>хеджування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2024 року не використовувались.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 Показники поточної лiквiдностi (вiдображають спiввiдношення оборотних активiв до суми поточних зобов'язань) на кiнець 2024 року становить 2,05 i знаходиться в межах норми. Товариство може погасити свої поточнi зобов'язання поточними активами у разi необхiдностi.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w:t>
      </w:r>
      <w:r>
        <w:rPr>
          <w:rFonts w:ascii="Times New Roman CYR" w:hAnsi="Times New Roman CYR" w:cs="Times New Roman CYR"/>
          <w:sz w:val="24"/>
          <w:szCs w:val="24"/>
        </w:rPr>
        <w:lastRenderedPageBreak/>
        <w:t>конкретному випадку.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rsidP="00336250">
      <w:pPr>
        <w:pStyle w:val="1"/>
      </w:pPr>
      <w:bookmarkStart w:id="13" w:name="_Toc194356161"/>
      <w:r>
        <w:t>1) звіт про корпоративне управління</w:t>
      </w:r>
      <w:bookmarkEnd w:id="13"/>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6000"/>
      </w:tblGrid>
      <w:tr w:rsidR="0025287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25287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проведенi дистанцiйно 10.04.2024 року (протокол про пiдсумки голосування складено 15.04.2024)</w:t>
            </w:r>
          </w:p>
        </w:tc>
      </w:tr>
      <w:tr w:rsidR="0025287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15.04.2024</w:t>
            </w:r>
          </w:p>
        </w:tc>
      </w:tr>
      <w:tr w:rsidR="0025287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https://www.nssmc.gov.ua/wp-content/uploads/2020/03/corporate-governance-code_final_ukr.pdf</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5132"/>
      </w:tblGrid>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32"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товариства визначена мета щодо створення Товарситва. Товариство створено з метою здiйснення пiдприємницької дiяльностi для одержання прибутку товариством, задоволення потреб споживачiв в продукцiї та послугах товариства, а також в iнтересах акцiонерiв Товариства: отримання акцiонерами дивiдендiв згiдно рiшення загальних зборiв акцiонерiв.</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Кожна проста акцiя надає акцiонеру - її власнику однакову сукупнiсть прав, включаючи права на: участь в управлiннi Товариством у порядку, передбаченому законодавством та статутом Товариства; участь у розподiлi прибутку Товариства, зокрема, отримання дивiдендiв; отримання у разi лiквiдацiї Товариства частини його майна, що залишилася пiсля розрахункiв з кредиторами, або вартостi частини майна; отримання iнформацiї про господарську дiяльнiсть Товариства згiдно вимог чинного законодавства; придбання </w:t>
            </w:r>
            <w:r>
              <w:rPr>
                <w:rFonts w:ascii="Times New Roman CYR" w:hAnsi="Times New Roman CYR" w:cs="Times New Roman CYR"/>
                <w:sz w:val="24"/>
                <w:szCs w:val="24"/>
              </w:rPr>
              <w:lastRenderedPageBreak/>
              <w:t xml:space="preserve">розмiщуваних Товариством простих акцiй пропорцiйно належним акцiонеру простих акцiй у загальнiй кiлькостi простих акцiй (крiм випадку прийняття загальними зборами рiшення про невикористання такого права) у порядку, встановленому законодавством; право вимоги обов'язкового викупу Товариством належних йому акцiй у випадках та порядку, передбачених чинним законодавством; iншi права, встановленi статутом та чинним законодавством.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забезпечує рiвне ставлення до всiх акцiонерiв - власникiв акцiй, в тому числi мiноритарних. Кожна проста акцiя надає  її власнику однакову сукупнiсть прав: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На кожну акцiю  виплачується однаковий розмiр дивiдендiв (у випадку прийняття рiшення про виплату дивiдендiв)</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акцiонерiв надсилається та оприлюднюється не пiзнiше нiж за 30 днiв до дня проведення Загальних зборiв акцiонерiв. Вiд дати надсилання повiдомлення Товариство або акцiонери, якi скликають Загальнi збори акцiонерiв, надають акцiонерам можливiсть ознайомитись з документами, необхiдними для прийняття рiшень з питань, включених до проєкту порядку денного та порядку денного, а також проєктiв рiшень щодо них.</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Бiографiчнi данi про кандидатiв до складу органiв управлiння розкриваються у бюлетенi для кумулятивного голосування (у випадку обрання членiв наглядової ради), який згiдно чинного законодавства оприлюднюється (розкривається) не пiзнiше нiж за 4 днi до дати зборiв. В разi прийняття Загальними зборами та Наглядовою радою рiшення про змiну iнших посадових осiб Товариства, бiографiчнi данi </w:t>
            </w:r>
            <w:r>
              <w:rPr>
                <w:rFonts w:ascii="Times New Roman CYR" w:hAnsi="Times New Roman CYR" w:cs="Times New Roman CYR"/>
                <w:sz w:val="24"/>
                <w:szCs w:val="24"/>
              </w:rPr>
              <w:lastRenderedPageBreak/>
              <w:t>розкриваються в особливiй iнформацiї, яка оприлюднюється на сайтi Товариства пiсля прийняття рiшення згiдно чинного законодавства.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вирiшення будь-яких питань, що належать до компетенцiї Загальних зборiв акцiонерiв, можуть проводитися дистанцiйнi (та/або електроннi) Загальнi збори акцiонерiв. У такому разi, волевиявлення акцiонерiв фiксується шляхом опитування, що проводиться через депозитарну систему України. Документи, необхiднi для прийняття рiшень з питань, включених до проєкту порядку денного та порядку денного загальних зборiв, якi проводяться будь-яким способом згiдно чинного законодавства, надаються акцiонеру в тому числi в електроннiй формi на його запит, який був направлений акцiонером на офiцiйну електронну пошту Товариства.</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передбачеється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можуть бути присутнi  директор, представник аудитора, iншi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якi беруть участь в очних Загальних зборах акцiонерiв, мають можливiсть ставити уснi та/або письмовi запитання стосовно питань порядку денного i отримувати вiдповiдi на них. Розгляд питань порядку денного очних Загальних зборiв вiдбувається за регламентом.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акцiонерiв визначено Статутом та чинним законодавством</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зборів (включаючи кількість голосів, поданих "за" та "проти" кожного рішення), а також відповіді на </w:t>
            </w:r>
            <w:r>
              <w:rPr>
                <w:rFonts w:ascii="Times New Roman CYR" w:hAnsi="Times New Roman CYR" w:cs="Times New Roman CYR"/>
                <w:sz w:val="24"/>
                <w:szCs w:val="24"/>
              </w:rPr>
              <w:lastRenderedPageBreak/>
              <w:t>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зборiв акцiонерiв протягом п'яти робочих днiв з дня його складення, але не пiзнiше 10 днiв з дати проведення Загальних зборiв акцiонерiв, розмiщується на вебсайтi </w:t>
            </w:r>
            <w:r>
              <w:rPr>
                <w:rFonts w:ascii="Times New Roman CYR" w:hAnsi="Times New Roman CYR" w:cs="Times New Roman CYR"/>
                <w:sz w:val="24"/>
                <w:szCs w:val="24"/>
              </w:rPr>
              <w:lastRenderedPageBreak/>
              <w:t>Товариства згiдно чинного законодавства.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https://yaroslavna.pat.ua/</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Сайт мiстить окремий  роздiл з вiдповiдною iнформацiєю: https://yaroslavna.pat.ua/documents/informaciya-dlya-akcioneriv-ta-steikholderiv</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Наглядовою радою не затверджувалася, взаємодiя емiтента  з акцiонерами вiдбувається згiдно чинного законодавства.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Вiддiл з питань взаємодiї з iнвесторми/акцiонерами не створений. Функцiї по взаємодiї з iнвесторами/акцiонерами здiйснює виконавчий орган та наглядова рада в межах їх повноважень. Акцiонери/iнвестори не мають перешкод при зверненнi до емiтента.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бiльш нiж 3 iнших юридичних особах.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Окремий облiк вiдвiдувань не ведеться.Вiдхилення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Товариства визначено обов'язки членiв наглядової ради. Обов'язки щодо  сумлiнностi виконання своїх функцiй не визначено.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Головi Наглядової радi та її членам забезпечена можливiсть доступу до будь-якої iнформацiї, яка необхiдна їй для ефективного виконання своїх обов'язкiв. Голова та члени наглядової ради мають можливiсть безпосередньо взаємодiяти з директором товариства, ознайомлюватися з документами та iнформацiєю з питань дiяльностi товариства, отримувати iнформацiю вiд керiвника i працiвникiв товариства з питань, що виникають у зв'язку з виконанням ними функцiональних обов'язкiв.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здiйснює систематичний контроль за дiяльнiстю емiтента та його Виконавчого органу шляхом проведення засiдань, доведення планiв, заслуховування звiтiв виконавчого органу щодо їх виконання. Наглядова рада регулярно розглядає звiти директора та затверджує рiчний звiт виконавчого органу.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особою, у тому числі у питання, які </w:t>
            </w:r>
            <w:r>
              <w:rPr>
                <w:rFonts w:ascii="Times New Roman CYR" w:hAnsi="Times New Roman CYR" w:cs="Times New Roman CYR"/>
                <w:sz w:val="24"/>
                <w:szCs w:val="24"/>
              </w:rPr>
              <w:lastRenderedPageBreak/>
              <w:t>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та повноваження Наглядової ради та виконавчого органу. Вiдповiдно до Статуту Наглядова рада не бере участi в поточному управлiннi товариством.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акцiонерiв шляхом кумулятивного голосування серед кандидатiв, запропонованих акцiонерами та особами, якi мають на це право,  акцiонерами, якi зареєструвалися для участi у Загальних зборах та є власниками голосуючих iз зазначеного питання акцiй згiдно чинного законодавства. Члени Наглядової ради обираються Загальними зборами у складi трьох осiб на строк - три роки.  При вiдборi  та призначеннi членiв наглядової ради враховуються професiйнi якостi, досягнення i вiдповiдностi кандидатiв конкретним критерiям, а також з урахуванням необхiдностi перiодичного оновлення складу.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затверджено політику щодо різноманіття складу </w:t>
            </w:r>
            <w:r>
              <w:rPr>
                <w:rFonts w:ascii="Times New Roman CYR" w:hAnsi="Times New Roman CYR" w:cs="Times New Roman CYR"/>
                <w:sz w:val="24"/>
                <w:szCs w:val="24"/>
              </w:rPr>
              <w:lastRenderedPageBreak/>
              <w:t>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полiтику щодо рiзноманiття складу наглядової ради та </w:t>
            </w:r>
            <w:r>
              <w:rPr>
                <w:rFonts w:ascii="Times New Roman CYR" w:hAnsi="Times New Roman CYR" w:cs="Times New Roman CYR"/>
                <w:sz w:val="24"/>
                <w:szCs w:val="24"/>
              </w:rPr>
              <w:lastRenderedPageBreak/>
              <w:t>виконавчого органу.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Кiлькiсть членiв наглядової ради 3 особи : 1 чоловiк та 2 жiнки. Представники однiєї статi складають 33%, iншої - 66,67 %.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проходять вступний тренiнг пiсля їх обрання.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розробляє план навчання для її членiв.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кумулятивним голосуванням на загальних зборах акцiонерiв. Незалежнi члени наглядової ради вiдсутнi.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Головi наглядової ради забезпечено можливiсть для комунiкацiї з акцiонерами, в тому числi мажоритарними. Обмежень немає</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наглядової ради визначаються у внутрiшнiх документах особи: статутi та положеннi про наглядову раду</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31.12.2024 посаду корпоративного секретаря не створено. Корпоративний секретар не призначався.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комітети наглядової ради</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наглядовою радою не створювалися.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аудиту   не створювався.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призначень   не створювався.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винагороди не створювався.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стратегiчний план розвитку та показники результативностi товариства, рiчний фiнансовий план та звiт про його виконання, рiчний iнвестицiйний план, iнвестицiйний план на середньострокову перспективу (три - п'ять рокiв), якi затверджуються рiшенням Наглядової ради.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формує плановi показники ефективностi дiяльностi Товариства протягом року та контролює рiвень виконання.</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регулярно звiтує наглядовiй радi про роботу товариства та результати дiяльностi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iнформує наглядову раду, в тому числi голову наглядової ради про подiї, якi сталися мiж засiданнями наглядової ради. Будь-якi значнi подiї в життi Товариства </w:t>
            </w:r>
            <w:r>
              <w:rPr>
                <w:rFonts w:ascii="Times New Roman CYR" w:hAnsi="Times New Roman CYR" w:cs="Times New Roman CYR"/>
                <w:sz w:val="24"/>
                <w:szCs w:val="24"/>
              </w:rPr>
              <w:lastRenderedPageBreak/>
              <w:t>попередньо погоджуються з Наглядовою радою згiдно чинного законодавства.</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 Винагорода</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рiчних Загальних зборiв акцiонерiв, на яких обрано членiв наглядової ради,  члени Наглядової ради виконують свої обов'язки на безоплатнiй основi. 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заробiтну плату згiдно штатного розпису. Додаткову винагороду не отримує.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розкриття iнформацiї вiдсутня. Товариство визначає iнформацiю, яка розкривається та оприлюднюється згiдно iз чинним законодавством.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затверджує рiчну iнформацiю емiтента, в тому числi рiчну фiнансову звiтнiсть згiдно вимог чинного законодавства. Вiдхилення понад визначенi законодавством вимоги вiдсутнi. </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товариства мiстить окремий роздiл, присвячений вийключно питанням корпоративного управлiння: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пiдроздiл, який би здiйснював внутрiшнiй контроль та управлiння ризиками на 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та Статутом, затвердженим загальними зборами </w:t>
            </w:r>
            <w:r>
              <w:rPr>
                <w:rFonts w:ascii="Times New Roman CYR" w:hAnsi="Times New Roman CYR" w:cs="Times New Roman CYR"/>
                <w:sz w:val="24"/>
                <w:szCs w:val="24"/>
              </w:rPr>
              <w:lastRenderedPageBreak/>
              <w:t>акцiонерiв (протокол №1 вiд 18.02.2019 року) та Положеннями: Про загальнi збори акцiонерiв, Про Наглядову раду, Про Директора, затвердженими цими ж зборами.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точностii 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директор;</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вiдповiдними повноваженнями: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Статут акцiонерного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вiдповiдно до законодавства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має змогу залучити тiльки зовнiшнього аудитора. Пiдроздiл внутрiшнього аудиту (внутрiшнiй аудитор) в Товариствi не створено.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Директор.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w:t>
            </w:r>
            <w:r>
              <w:rPr>
                <w:rFonts w:ascii="Times New Roman CYR" w:hAnsi="Times New Roman CYR" w:cs="Times New Roman CYR"/>
                <w:sz w:val="24"/>
                <w:szCs w:val="24"/>
              </w:rPr>
              <w:lastRenderedPageBreak/>
              <w:t>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затверджувався. Посадовi особи органiв Товариства керуються Статутом Товариства та загальними моральними принципами, нормами i правилами поведiнки.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формалiзована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про полiтику щодо запобiгання корупцiї не затверджено, але Товариство здiйснює свою дiяльнiсть iз дотриманням вимог антикорупцiйного законодавства.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який регулює полiтику конфлiкту iнтересiв, в Товариствi немає. Запобiгання виникненню конфлiкту iнтересiв здiйснюється на пiдставi Статуту Товариства та чинного законодавства. Вiдповiдно до цих вимог посадовi особи зобов'язанi уникати конфлiкту iнтересiв, утримуватися вiд прийняття благ вiд третiх осiб, повiдомляти про заiнтересованiсть у правочинi. Посадовi особи Товариства мають уникати конфлiкту iнтересiв, зокрема, уникати ситуацiй, в яких у них iснує </w:t>
            </w:r>
            <w:r>
              <w:rPr>
                <w:rFonts w:ascii="Times New Roman CYR" w:hAnsi="Times New Roman CYR" w:cs="Times New Roman CYR"/>
                <w:sz w:val="24"/>
                <w:szCs w:val="24"/>
              </w:rPr>
              <w:lastRenderedPageBreak/>
              <w:t>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Директора або Наглядову раду.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10632" w:type="dxa"/>
            <w:gridSpan w:val="3"/>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 Вiдхилення понад визначенi законодавством вимоги вiдсутнi.</w:t>
            </w:r>
          </w:p>
        </w:tc>
      </w:tr>
      <w:tr w:rsidR="00252878" w:rsidTr="0033625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Щорiчна самооцiнка членами Наглядової ради не проводиться. Вiдхилення понад визначенi законодавством вимоги вiдсутнi.</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773"/>
      </w:tblGrid>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7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10.04.2024</w:t>
            </w:r>
          </w:p>
        </w:tc>
      </w:tr>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7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7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252878" w:rsidTr="00336250">
        <w:tblPrEx>
          <w:tblCellMar>
            <w:top w:w="0" w:type="dxa"/>
            <w:bottom w:w="0" w:type="dxa"/>
          </w:tblCellMar>
        </w:tblPrEx>
        <w:trPr>
          <w:trHeight w:val="200"/>
        </w:trPr>
        <w:tc>
          <w:tcPr>
            <w:tcW w:w="10773" w:type="dxa"/>
            <w:gridSpan w:val="2"/>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252878" w:rsidTr="00336250">
        <w:tblPrEx>
          <w:tblCellMar>
            <w:top w:w="0" w:type="dxa"/>
            <w:bottom w:w="0" w:type="dxa"/>
          </w:tblCellMar>
        </w:tblPrEx>
        <w:trPr>
          <w:trHeight w:val="200"/>
        </w:trPr>
        <w:tc>
          <w:tcPr>
            <w:tcW w:w="10773" w:type="dxa"/>
            <w:gridSpan w:val="2"/>
            <w:tcBorders>
              <w:top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питань, включених до порядку денного з зазначенням черговостi їх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фiнансово-господарської дiяльностi, рiчного звiту (рiчної фiнансової звiтностi) Товариства за 2021 рiк.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Розподiл чистого прибутку 2021 року.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Розгляд звiту Наглядової ради за 2022 рiк, прийняття рiшення за наслiдками його розгляду та затвердження заходiв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Затвердження результатiв фiнансово-господарської дiяльностi, рiчного звiту (рiчної фiнансової звiтностi) Товариства за 2022 рiк.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Розподiл чистого прибутку 2022 року.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Розгляд звiту Наглядової ради за 2023 рiк, прийняття рiшення за наслiдками його розгляду та затвердження заходiв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результатiв фiнансово-господарської дiяльностi, рiчного звiту (рiчної фiнансової звiтностi) Товариства за 2023 рiк.</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Розподiл чистого прибутку 2023 року.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внесення змiн до Статуту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Внесення змiн до положень про Загальнi збори акцiонерiв, Наглядову раду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Прийняття рiшення про застосування Кодексу корпоративного управлiння.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Прийняття рiшення про припинення повноважень членiв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Обрання членiв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 1:</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2021 рiк. Затвердити заходи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 2:</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2021 рiк (рiчну фiнансову звiтнiсть, складену за ПСБО) у складi Балансу, Звiту про фiнансовi результати.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 3:</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127,5 тис. грн., отриманий за результатами дiяльностi Товариства у 2021 роцi, не розподiляти.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 4:</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2022 рiк. Затвердити заходи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5:</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2022 рiк (рiчну фiнансову звiтнiсть, складену за ПСБО) у складi Балансу, Звiту про фiнансовi результати.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6:</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Чистий прибуток в сумi 223,7 тис. грн., отриманий за результатами дiяльностi Товариства у 2022 роцi, не розподiляти.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7:</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 Затвердити заходи за результатами його розгляду.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8:</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фiнансовi результати.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9:</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Чистий прибуток в сумi 947,2 тис. грн., отриманий за результатами дiяльностi Товариства у 2023 роцi, розподiлити наступним чином: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 резервний капiтал 700,0 тис. грн.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Залишок чистого прибутку, отриманого за результатами дiяльностi Товариства у 2023 роцi, не розподiляти.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10:</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Внести змiни до Статуту Товариства, виклавши його у новiй редакцiї. Затвердити нову редакцiю Статуту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Валькову Сергiю Яковичу (РНОКПП 2282515138) та секретарю загальних зборiв акцiонерiв Вальковiй Вiрi Миколаївнi (РНОКПП 2134914443) пiдписати цей Статут Товариства у новiй редакцiї.</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Уповноважити Директора Товариства Валькова Сергiя Яковича (РНОКПП 2282515138) подати документи (з 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w:t>
            </w:r>
            <w:r>
              <w:rPr>
                <w:rFonts w:ascii="Times New Roman CYR" w:hAnsi="Times New Roman CYR" w:cs="Times New Roman CYR"/>
                <w:sz w:val="24"/>
                <w:szCs w:val="24"/>
              </w:rPr>
              <w:lastRenderedPageBreak/>
              <w:t>громадських формувань, у тому числi змiн до установчого документа юридичної особи - Статуту Товариства у новiй редакцiї.</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11:</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змiни до внутрiшнiх положень Товариства, а саме: викласти у новiй редакцiї Положення про Загальнi збори акцiонерiв Товариства, Положення про Наглядову раду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12:</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13:</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Вальков Павло Сергiйович - голова,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Валькова Вiра Миколаївна,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Бруй Алла Миколаївна.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питання 14:</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Обрати до складу Наглядової ради </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Вальков Павло Сергiйович,</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Валькова Вiра Миколаївна,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Бруй Алла Миколаївна..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питання 15:</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Директора Товариства пiдписати цивiльно-правовi договори (контракти) з членами Наглядової ради.</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7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https://yaroslavna.pat.ua/documents/informaciya-dlya-akcioneriv-ta-steikholderiv?doc=103573</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252878">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252878">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25287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Павло Сергiйович (з 01.01.2024 по 31.12.2024)</w:t>
            </w: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Валькова Вiра Миколаївна</w:t>
            </w: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Бруй Алла Миколаївна</w:t>
            </w: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490"/>
      </w:tblGrid>
      <w:tr w:rsidR="00252878" w:rsidTr="0033625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49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252878" w:rsidTr="0033625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49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252878" w:rsidTr="0033625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49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52878" w:rsidTr="0033625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490"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07.03.2024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Звiту за пiдсумками перевiрки фiнансово-господарської дiяльностi Товариства за результатами 2023 року.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28.02.2024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скликання рiчних загальних зборiв акцiонерiв Товариства i проведення їх шляхом опитування (дистанцiйнi загальнi збори).</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Визначення головуючого та секретаря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проекту порядку денного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Затвердження проектiв рiшень з кожного питання, включеного до проекту порядку денного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повiдомлення про проведення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Визначення особи, яка уповноважена взаємодiяти з Центральним депозитарiєм при проведеннi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Визначення персонального складу реєстрацiйної комiсiї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Визначення персонального складу лiчильної комiсiї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05.04.2024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кумулятивного голосування на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25.03.2024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порядку денного рiчних загальних зборiв акцiонерiв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форми i тексту бюлетеня для голосування (щодо iнших питань порядку денного, крiм обрання органiв товариства) на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15.04.2024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Про обрання головуючого на засiданнi Наглядової ради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Про обрання голови Наглядової ради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28.08.2024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звiту виконавчого органу про фiнансово-господарську дiяльнiсть Товариства за I пiврiччя 2024 року та затвердження заходiв за результатами його розгляду</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16.12.2024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rsidP="0033625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звiту виконавчого органу про фiнансово-господарську дiяльнiсть Товариства та Затверджено рiчну iнформацiю емiтента за 2023 рiк</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ради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колегiальним органом, що здiйснює захист прав акцiонерiв Товариства i в межах компетенцiї, визначеної Статутом Товариства та Законом України "Про акцiонернi товариства", здiйснює управлiння Товариством, а також контролює та регулює дiяльнiсть виконавчого органу Товариства. За звiтний перiод Наглядова рада Товариства виконувала повноваження в межах компетенцiї, визначеної Статутом Товариства, Положенням про Наглядову Раду, рiшеннями Загальних зборiв акцiонерiв Товариства, керуючись вимогами чинного законодавства України. Кiлькiсний склад Наглядової ради Товариства вiдповiдає потребам товариства.  В звiтному перiодi з 01.01.2024 року по 31.12.2024 року на ПрАТ "ВТПХВ "Ярославна" працював склад наглядової ради, який був обраний кумулятивним голосуванням на загальних зборах акцiонерiв вiд 18.02.2019 року (протокол загальних зборiв акцiонерiв вiд 18.02.2019 року) в кiлькостi трьох осiб, а саме: Голова наглядової ради: Вальков Павло Сергiйович та 2 члени наглядової ради: Валькова Вiра Миколаївна, Бруй Алла Миколаївна та переобраний в тому ж складi загальними зборами акцiонерiв, проведених дистанцiйно 10.04.2024 року (протокол про пiдсумки голосування складений 15.04.2024) на наступний термiн 3 роки. Голова наглядової ради Вальков Павло Сергiйович обраний наглядовою радою 15.04.2024 з числа членiв наглядової ради.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Навички та досвiд членiв Наглядової ради є достатнiм для забезпечення належної дiяльностi Наглядової ради. Наглядова Рада Товариства у звiтному перiодi забезпечила ефективний контроль за фiнансово-господарською дiяльнiстю Товариства, здiйснювала аналiз роботи Виконавчого органу Товариства, на пiдставi чого приймалися вiдповiднi рiшення. З членами i головою наглядової ради та Товариством укладено цивiльно-правовi договори, якими визначено порядок роботи, права та обов'язки сторiн, вiдповiдальнiсть членiв та голови наглядової ради. Виконання обов'язкiв членiв та голови наглядової ради здiйснюється на безоплатнiй основi. Керiвних посад в iнших юридичних особах члени наглядової ради не обiймають.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не обиралися.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Акцiонер, якi призначив своїх представникiв членами наглядової ради протягом звiтного перiоду не обмежував повноваження своїх представникiв у Наглядовiй радi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не створювалися.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Цiлi Наглядової ради досягаються шляхом прийняття вiдповiдних рiшень на засiданнях та здiйснення контролю за їх виконанням. Засiдання наглядової ради в 2024 роцi проводились систематично, по мiрi необхiдностi, але не рiдше 1 разу на квартал. У 2024 роцi наглядовою радою Товариства було проведено 7 засiдань, що проводилися шляхом безпосереднього збору членiв наглядової ради в одному мiсцi, з присутнiстю всiх членiв Наглядової ради, на яких вирiшувалися наступнi питання: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07.03.2024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Затвердження Звiту за пiдсумками перевiрки фiнансово-господарської дiяльностi Товариства за </w:t>
      </w:r>
      <w:r>
        <w:rPr>
          <w:rFonts w:ascii="Times New Roman CYR" w:hAnsi="Times New Roman CYR" w:cs="Times New Roman CYR"/>
          <w:sz w:val="24"/>
          <w:szCs w:val="24"/>
        </w:rPr>
        <w:lastRenderedPageBreak/>
        <w:t>результатами 2023 року.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28.02.2024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Про скликання рiчних загальних зборiв акцiонерiв Товариства i проведення їх шляхом опитування (дистанцiйнi загальнi збори).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Визначення головуючого та секретаря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Затвердження проекту порядку денного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Затвердження проектiв рiшень з кожного питання, включеного до проекту порядку денного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Затвердження повiдомлення про проведення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Визначення особи, яка уповноважена взаємодiяти з Центральним депозитарiєм при проведеннi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Визначення персонального складу реєстрацiйної комiсiї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Визначення персонального складу лiчильної комiсiї загальних зборiв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05.04.2024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форми i тексту бюлетеня для кумулятивного голосування на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25.03.2024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порядку денного рiчних загальних зборiв акцiонерiв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форми i тексту бюлетеня для голосування (щодо iнших питань порядку денного, крiм обрання органiв товариства) на загальних зборах акцiонерiв.</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15.04.2024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Про обрання головуючого на засiданнi Наглядової ради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Про обрання голови Наглядової ради Товариства.</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28.08.2024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 звiту виконавчого органу про фiнансово-господарську дiяльнiсть Товариства за I пiврiччя 2024 року та затвердження заходiв за результатами його розгляду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16.12.2024</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Розгляд звiту виконавчого органу про фiнансово-господарську дiяльнiсть Товариства та Затверджено рiчну iнформацiю емiтента за 2023 рiк</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Приймаючи рiшення з вищенаведених питань наглядова рада намагалась об'єктивно i всебiчно проаналiзувати суть поставленого питання, визначити доцiльнiсть його позитивного або негативного вирiшення з огляду на максимальне врахування iнтересiв акцiонерiв та Товариства. Засiдання Наглядової ради товариства проводяться таким чином, щоб забезпечити вiдкрите спiлкування, обмiн думками, участь всiх членiв та конструктивне вирiшення питань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має пiд час голосування один голос. Рiшення Наглядової ради вважається прийнятим, якщо за нього проголосувала бiльшiсть членiв Наглядової ради, якi приймають участь у засiданнi та мають право голосу. У разi рiвностi голосiв, голос Голови Наглядової ради є вирiшальним. Вiдповiдно до ст.75 Закону України "Про акцiонернi товариства" засiдання наглядової ради, що проводились в 2024 роцi, були правомочними. З текстом протоколiв засiдань Наглядової ради та </w:t>
      </w:r>
      <w:r>
        <w:rPr>
          <w:rFonts w:ascii="Times New Roman CYR" w:hAnsi="Times New Roman CYR" w:cs="Times New Roman CYR"/>
          <w:sz w:val="24"/>
          <w:szCs w:val="24"/>
        </w:rPr>
        <w:lastRenderedPageBreak/>
        <w:t>рiшеннями, що були прийнятi на цих засiданнях акцiонери можуть ознайомитись у передбаченому статутом Товариства порядку. Робота Наглядової ради Товариства в 2024 роцi була задовiльною та такою, що вiдповiдає метi та напрямам дiяльностi Товариства i положенням його установчих документiв. Рiшення, прийнятi Наглядовою радою в звiтному перiодi позитивно вiдобразилися на дiяльностi Товариства та сприяли досягненню цiлей Товариства.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7273"/>
      </w:tblGrid>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Вальков Сергiй Якович</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Пiдписує фiнансово-господарськi документи та договори в межах своєї компетенцiї; вирiшує всi питання дiяльностi Товариства, крiм тих, що вiднесенi до компетенцiї iнших органiв Товариства.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Директором товариства прийнято ряд ефективних рiшень для забезпечення виконання поставлених цiлей: - залучення квалiфiкованих спецiалiстiв; застосування заходiв щодо економiї електроенергiї. Звiтний 2023 рiк вiдзначався роботою в складних економiчних умовах, обумовлених введенням в країнi воєнного стану пов'язаного з введенням на територiю України вiйськ росiйської федерацiї. Нестабiльнiсть полiтичної та економiчної ситуацiї, що спостерiгалась протягом звiтного року, спричинила погiршення економiчного стану країни в цiлому, рiст невизначених вiдносин з замовниками послуг, якi теж не могли визначитись в необхiдностi отримання послуг. Вплив цiєї ситуацiї на роботу Товариства в майбутньому неможливо спрогнозувати. Директор, незважаючи на значну конкуренцiю на ринку, затримку з оплатою за наданi замовникам товари та послуги, провело велику роботу по виконанню доведених завдань, зменшення дебiторської заборгованостi. Протягом звiтного року Товариство здiйснювало заходи по недопущенню виникнення заборгованостi по заробiтнiй платi та по сплатi податкiв.</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273"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336250" w:rsidRDefault="00336250">
      <w:pPr>
        <w:widowControl w:val="0"/>
        <w:autoSpaceDE w:val="0"/>
        <w:autoSpaceDN w:val="0"/>
        <w:adjustRightInd w:val="0"/>
        <w:spacing w:after="0" w:line="240" w:lineRule="auto"/>
        <w:rPr>
          <w:rFonts w:ascii="Times New Roman CYR" w:hAnsi="Times New Roman CYR" w:cs="Times New Roman CYR"/>
          <w:b/>
          <w:bCs/>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виконавчого органу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поточною дiяльнiстю товариства здiйснює одноосiбний виконавчий орган товариства - директор. В iнших юридичних особах директор Товариства посад не обiймає.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є ключовою фiгурою у забезпеченнi успiшної дiяльностi . Його компетентнiсть, ефективнiсть та вiдданiсть справi створюють мiцну основу для подальшого розвитку Товариства та досягнення нових висот у галузi. Забезпечує оперативнiсть у прийняттi рiшень, чiтко визначає вiдповiдальнiсть за результати дiяльностi. Компетентнiсть директора: Директор має вищу освiту та значний досвiд управлiння,  володiє навичками стратегiчного планування, фiнансового менеджменту та лiдерства. Директор ефективно спiвпрацює з провiдними спецiалiстами, якi вiдповiдають за основнi напрямки дiяльностi Товарситва: фiнанси, логiстику, маркетинг, виробництво, тощо. В iнших юридичних особах керiвних посад не обiймає. </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сприяє досягненню цiлей особи. За 2024 рiк Товариство отримало дохiд в розмiрi 3812,7 тис. гри. (в 2022 р. - 3690  тис. грн.) Прибуток за 2024 рiк склав - 820,8тис. грн. (в попередньому звiтному перiодi прибуток склав 947,2 тис. грн.)  Собiвартiсть продукцiї залежала вiд цiни на газ, тепло, електроенергiю, матерiали тощо, якi невпинно збiльшуються. Середньооблiкова кiлькiсть штатних працiвникiв по пiдприємству в 2024 роцi склала 12 осiб. Заробiтна плата виплачувалася своєчасно. Заборгованостi по заробiтнiй платi не було. Оборотнi активи переважають у загальних активах Товариства та складають 88,72% вiд загальної вартостi активiв та складаються в основному iз запасiв (54%) , в тому числi готової продукцiї 63,7% вiд вартостi запасiв (готова продукцiя складає 34,3% вiд вартостi оборотних активiв). Наявнiсть значної частки дебiторської заборгованостi (33%) в структурi оборотних активiв Товариства  свiдчить про вiдволiкання значної частини поточних активiв пiдприємства на кредитування споживачiв продукцiї та iнших дебiторiв. Наслiдок цього - нестача власних обiгових коштiв для забезпечення господарської дiяльностi Товариства i збiльшення використання позикового капiталу. У господарськiй дiяльностi є можливостi для покращення справ у виробничiй i економiчнiй сферах. Звертається пiдвищена увага на пошук прибуткової продукцiї i направлення зусиль на збiльшення виробництва найбiльш прибуткової продукцiї, вдосконалення технологiчних процесiв, зменшення витрат на одиницю продукцiї, покращення якiсних показникiв продукцiї, продовження технiчної модернiзацiї виробництва, оптимiзацiю роботи пiдприємства в складних умовах, пов'язаних в першу чергу з воєнним станом в країнi. Протягом року максимальнi зусилля були спрямованi на  максимальне збереження робочих мiсць.</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детально аналiзує стан справ в Товариствi та оперативно приймає максимально ефективнi рiшення в межах повноважень, визначених Статутом та чинним законодавством. Дiяльнiсть виконавчого </w:t>
      </w:r>
      <w:r>
        <w:rPr>
          <w:rFonts w:ascii="Times New Roman CYR" w:hAnsi="Times New Roman CYR" w:cs="Times New Roman CYR"/>
          <w:sz w:val="24"/>
          <w:szCs w:val="24"/>
        </w:rPr>
        <w:lastRenderedPageBreak/>
        <w:t>органу зумовила позитивнi змiни у фiнансово-господарськiй дiяльностi особи в звiтному перiодi. Товариство працює з прибутком, дiяльнiсть Товариства перспективна. Звiти директора регулярно розглядаються та затверджуються наглядовою радою.</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7132"/>
      </w:tblGrid>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його вiдокремлених пiдроздiлiв i дочiрнiх пiдприємств.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w:t>
            </w:r>
            <w:r>
              <w:rPr>
                <w:rFonts w:ascii="Times New Roman CYR" w:hAnsi="Times New Roman CYR" w:cs="Times New Roman CYR"/>
                <w:sz w:val="24"/>
                <w:szCs w:val="24"/>
              </w:rPr>
              <w:lastRenderedPageBreak/>
              <w:t>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Дата та номер рішення про затвердження звіту щодо системи внутрішнього контролю (у тому числі комплаєнс-ризиків)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вiдсутня</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вiдсутня</w:t>
            </w:r>
          </w:p>
        </w:tc>
      </w:tr>
      <w:tr w:rsidR="00252878" w:rsidTr="0033625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25287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252878">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Вальков Сергiй Якович</w:t>
            </w: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c>
          <w:tcPr>
            <w:tcW w:w="175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84,1825</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11"/>
        <w:gridCol w:w="992"/>
        <w:gridCol w:w="5245"/>
      </w:tblGrid>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111" w:type="dxa"/>
            <w:tcBorders>
              <w:top w:val="single" w:sz="6" w:space="0" w:color="auto"/>
              <w:left w:val="single" w:sz="6" w:space="0" w:color="auto"/>
              <w:bottom w:val="single" w:sz="6" w:space="0" w:color="auto"/>
              <w:right w:val="single" w:sz="6" w:space="0" w:color="auto"/>
            </w:tcBorders>
            <w:vAlign w:val="center"/>
          </w:tcPr>
          <w:p w:rsidR="00252878" w:rsidRDefault="00252878" w:rsidP="00336250">
            <w:pPr>
              <w:widowControl w:val="0"/>
              <w:autoSpaceDE w:val="0"/>
              <w:autoSpaceDN w:val="0"/>
              <w:adjustRightInd w:val="0"/>
              <w:spacing w:after="0" w:line="240" w:lineRule="auto"/>
              <w:ind w:right="-108"/>
              <w:jc w:val="center"/>
              <w:rPr>
                <w:rFonts w:ascii="Times New Roman CYR" w:hAnsi="Times New Roman CYR" w:cs="Times New Roman CYR"/>
              </w:rPr>
            </w:pPr>
            <w:r>
              <w:rPr>
                <w:rFonts w:ascii="Times New Roman CYR" w:hAnsi="Times New Roman CYR" w:cs="Times New Roman CYR"/>
              </w:rPr>
              <w:t>РНОКПП</w:t>
            </w:r>
          </w:p>
        </w:tc>
        <w:tc>
          <w:tcPr>
            <w:tcW w:w="992"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52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252878" w:rsidTr="0033625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фiзичних осiб</w:t>
            </w:r>
          </w:p>
        </w:tc>
        <w:tc>
          <w:tcPr>
            <w:tcW w:w="1111"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992"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52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кiлькiсть голосуючих акцiй 23003 штук</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п. 10 р. VI Закону України "Про депозитарну систему України" кiлькiсть простих </w:t>
            </w:r>
            <w:r>
              <w:rPr>
                <w:rFonts w:ascii="Times New Roman CYR" w:hAnsi="Times New Roman CYR" w:cs="Times New Roman CYR"/>
              </w:rPr>
              <w:lastRenderedPageBreak/>
              <w:t>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Кiлькiсть акцiй з обмеженнями: 2393 штук. Власники цих акцiй (47 фiзичних осiб)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1500"/>
        <w:gridCol w:w="5848"/>
      </w:tblGrid>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84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84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Переобрання голови та членiв наглядової ради </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16.04.2024</w:t>
            </w:r>
          </w:p>
        </w:tc>
        <w:tc>
          <w:tcPr>
            <w:tcW w:w="5848"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https://yaroslavna.pat.ua/documents/informaciya-dlya-akcioneriv-ta-steikholderiv?doc=102951</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1500"/>
        <w:gridCol w:w="5848"/>
      </w:tblGrid>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84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848"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rsidTr="0033625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скликання дистанцiйних загальних зборiв акцiонерiв</w:t>
            </w:r>
          </w:p>
        </w:tc>
        <w:tc>
          <w:tcPr>
            <w:tcW w:w="1500" w:type="dxa"/>
            <w:tcBorders>
              <w:top w:val="single" w:sz="6" w:space="0" w:color="auto"/>
              <w:left w:val="single" w:sz="6" w:space="0" w:color="auto"/>
              <w:bottom w:val="single" w:sz="6" w:space="0" w:color="auto"/>
              <w:right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04.03.2024</w:t>
            </w:r>
          </w:p>
        </w:tc>
        <w:tc>
          <w:tcPr>
            <w:tcW w:w="5848" w:type="dxa"/>
            <w:tcBorders>
              <w:top w:val="single" w:sz="6" w:space="0" w:color="auto"/>
              <w:left w:val="single" w:sz="6" w:space="0" w:color="auto"/>
              <w:bottom w:val="single" w:sz="6" w:space="0" w:color="auto"/>
            </w:tcBorders>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https://yaroslavna.pat.ua/documents/informaciya-dlya-akcioneriv-ta-steikholderiv?doc=100691</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336250" w:rsidRDefault="00336250">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252878">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252878">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252878">
        <w:tblPrEx>
          <w:tblCellMar>
            <w:top w:w="0" w:type="dxa"/>
            <w:bottom w:w="0" w:type="dxa"/>
          </w:tblCellMar>
        </w:tblPrEx>
        <w:tc>
          <w:tcPr>
            <w:tcW w:w="2160" w:type="dxa"/>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sidRPr="00252878">
              <w:rPr>
                <w:rFonts w:ascii="Times New Roman CYR" w:hAnsi="Times New Roman CYR" w:cs="Times New Roman CYR"/>
                <w:sz w:val="18"/>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02968541</w:t>
            </w:r>
          </w:p>
        </w:tc>
      </w:tr>
      <w:tr w:rsidR="00252878">
        <w:tblPrEx>
          <w:tblCellMar>
            <w:top w:w="0" w:type="dxa"/>
            <w:bottom w:w="0" w:type="dxa"/>
          </w:tblCellMar>
        </w:tblPrEx>
        <w:tc>
          <w:tcPr>
            <w:tcW w:w="2160" w:type="dxa"/>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252878" w:rsidRDefault="0033625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252878">
        <w:tblPrEx>
          <w:tblCellMar>
            <w:top w:w="0" w:type="dxa"/>
            <w:bottom w:w="0" w:type="dxa"/>
          </w:tblCellMar>
        </w:tblPrEx>
        <w:tc>
          <w:tcPr>
            <w:tcW w:w="2160" w:type="dxa"/>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252878">
        <w:tblPrEx>
          <w:tblCellMar>
            <w:top w:w="0" w:type="dxa"/>
            <w:bottom w:w="0" w:type="dxa"/>
          </w:tblCellMar>
        </w:tblPrEx>
        <w:trPr>
          <w:trHeight w:val="298"/>
        </w:trPr>
        <w:tc>
          <w:tcPr>
            <w:tcW w:w="2160" w:type="dxa"/>
            <w:vMerge w:val="restart"/>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13.92</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12</w:t>
      </w:r>
    </w:p>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м.Чернiгiв, вул. Княжа, буд. 25, (0462) 77-41-21</w:t>
      </w:r>
    </w:p>
    <w:p w:rsidR="00252878" w:rsidRDefault="00252878">
      <w:pPr>
        <w:widowControl w:val="0"/>
        <w:autoSpaceDE w:val="0"/>
        <w:autoSpaceDN w:val="0"/>
        <w:adjustRightInd w:val="0"/>
        <w:spacing w:after="0" w:line="240" w:lineRule="auto"/>
        <w:rPr>
          <w:rFonts w:ascii="Times New Roman CYR" w:hAnsi="Times New Roman CYR" w:cs="Times New Roman CYR"/>
          <w:sz w:val="24"/>
          <w:szCs w:val="24"/>
        </w:r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490"/>
      </w:tblGrid>
      <w:tr w:rsidR="00252878" w:rsidTr="0033625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49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252878" w:rsidTr="0033625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2135" w:type="dxa"/>
            <w:gridSpan w:val="2"/>
            <w:tcBorders>
              <w:top w:val="single" w:sz="6" w:space="0" w:color="auto"/>
              <w:left w:val="single" w:sz="6" w:space="0" w:color="auto"/>
              <w:bottom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35" w:type="dxa"/>
            <w:gridSpan w:val="2"/>
            <w:tcBorders>
              <w:top w:val="single" w:sz="6" w:space="0" w:color="auto"/>
              <w:left w:val="single" w:sz="6" w:space="0" w:color="auto"/>
              <w:bottom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69,3</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224,7</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177,5</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976,9</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976,9</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(799,4)</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246,8</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1047</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406,1</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479,2</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240,3</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1342</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1942,2</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rsidTr="0033625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c>
          <w:tcPr>
            <w:tcW w:w="213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2189</w:t>
            </w:r>
          </w:p>
        </w:tc>
      </w:tr>
    </w:tbl>
    <w:p w:rsidR="00252878" w:rsidRDefault="0025287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252878">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214,2</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800,8</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1621,5</w:t>
            </w:r>
          </w:p>
        </w:tc>
      </w:tr>
      <w:tr w:rsidR="00252878">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1040,4</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1861,1</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106,4</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437,6</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181,5</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595,6</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327,9</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c>
          <w:tcPr>
            <w:tcW w:w="1645"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2189</w:t>
            </w:r>
          </w:p>
        </w:tc>
      </w:tr>
    </w:tbl>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Нацiонального положення (стандарту) бухгалтерського облiку 25 "Спрощена фiнансова звiтнiсть".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Первiсна вартiсть основних засобiв на 31.12.2023 - 976,9 тис. грн., знос -752,2 тис.грн., залишкова вартiсть 224,7 тис. грн. Первiсна вартiсть основних засобiв на 31.12.2024 - 976,9 тис. грн., знос - 799,4 тис.грн., залишкова вартiсть 177,5 тис. грн.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sectPr w:rsidR="00252878" w:rsidSect="00252878">
          <w:pgSz w:w="12240" w:h="15840"/>
          <w:pgMar w:top="570" w:right="720" w:bottom="570" w:left="720" w:header="708" w:footer="397" w:gutter="0"/>
          <w:cols w:space="720"/>
          <w:noEndnote/>
          <w:docGrid w:linePitch="299"/>
        </w:sectPr>
      </w:pPr>
    </w:p>
    <w:p w:rsidR="00252878" w:rsidRDefault="0025287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25287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52878" w:rsidRDefault="002528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25287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3812,7</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3813,7</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3707,5</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(2633,4)</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(2530,2)</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(359,5)</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(2992,9)</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(2760,3)</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820,8</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947,2</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5287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820,8</w:t>
            </w:r>
          </w:p>
        </w:tc>
        <w:tc>
          <w:tcPr>
            <w:tcW w:w="1645" w:type="dxa"/>
            <w:gridSpan w:val="2"/>
            <w:tcBorders>
              <w:top w:val="single" w:sz="6" w:space="0" w:color="auto"/>
              <w:left w:val="single" w:sz="6" w:space="0" w:color="auto"/>
              <w:bottom w:val="single" w:sz="6" w:space="0" w:color="auto"/>
            </w:tcBorders>
            <w:vAlign w:val="center"/>
          </w:tcPr>
          <w:p w:rsidR="00252878" w:rsidRDefault="0025287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947,2</w:t>
            </w:r>
          </w:p>
        </w:tc>
      </w:tr>
    </w:tbl>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2024 рiк Товариством визначалися в облiку в цiлому iз дотриманням вимог НП(С)БО №15 № &lt;Дохiд&gt;.</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2024 рiк Товариством отримано прибуток 820,8 тис.грн.</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p>
    <w:p w:rsidR="00252878" w:rsidRDefault="0025287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Iльїна Л.М.</w:t>
      </w:r>
    </w:p>
    <w:p w:rsidR="00252878" w:rsidRDefault="00252878">
      <w:pPr>
        <w:widowControl w:val="0"/>
        <w:autoSpaceDE w:val="0"/>
        <w:autoSpaceDN w:val="0"/>
        <w:adjustRightInd w:val="0"/>
        <w:spacing w:after="0" w:line="240" w:lineRule="auto"/>
        <w:jc w:val="both"/>
        <w:rPr>
          <w:rFonts w:ascii="Times New Roman CYR" w:hAnsi="Times New Roman CYR" w:cs="Times New Roman CYR"/>
        </w:rPr>
        <w:sectPr w:rsidR="00252878">
          <w:pgSz w:w="12240" w:h="15840"/>
          <w:pgMar w:top="570" w:right="720" w:bottom="570" w:left="720" w:header="708" w:footer="708" w:gutter="0"/>
          <w:cols w:space="720"/>
          <w:noEndnote/>
        </w:sectPr>
      </w:pPr>
    </w:p>
    <w:p w:rsidR="00252878" w:rsidRDefault="00252878">
      <w:pPr>
        <w:widowControl w:val="0"/>
        <w:autoSpaceDE w:val="0"/>
        <w:autoSpaceDN w:val="0"/>
        <w:adjustRightInd w:val="0"/>
        <w:spacing w:after="0" w:line="240" w:lineRule="auto"/>
        <w:rPr>
          <w:rFonts w:ascii="Times New Roman CYR" w:hAnsi="Times New Roman CYR" w:cs="Times New Roman CYR"/>
        </w:rPr>
      </w:pPr>
    </w:p>
    <w:p w:rsidR="00252878" w:rsidRDefault="00252878">
      <w:pPr>
        <w:widowControl w:val="0"/>
        <w:autoSpaceDE w:val="0"/>
        <w:autoSpaceDN w:val="0"/>
        <w:adjustRightInd w:val="0"/>
        <w:spacing w:after="0" w:line="240" w:lineRule="auto"/>
        <w:rPr>
          <w:rFonts w:ascii="Times New Roman CYR" w:hAnsi="Times New Roman CYR" w:cs="Times New Roman CYR"/>
        </w:rPr>
      </w:pPr>
    </w:p>
    <w:sectPr w:rsidR="00252878">
      <w:pgSz w:w="12240" w:h="15840"/>
      <w:pgMar w:top="570" w:right="720" w:bottom="570" w:left="720"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ED7" w:rsidRDefault="00A85ED7" w:rsidP="00202DEA">
      <w:pPr>
        <w:spacing w:after="0" w:line="240" w:lineRule="auto"/>
      </w:pPr>
      <w:r>
        <w:separator/>
      </w:r>
    </w:p>
  </w:endnote>
  <w:endnote w:type="continuationSeparator" w:id="0">
    <w:p w:rsidR="00A85ED7" w:rsidRDefault="00A85ED7" w:rsidP="00202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0558"/>
      <w:docPartObj>
        <w:docPartGallery w:val="Page Numbers (Bottom of Page)"/>
        <w:docPartUnique/>
      </w:docPartObj>
    </w:sdtPr>
    <w:sdtContent>
      <w:p w:rsidR="00252878" w:rsidRDefault="00252878">
        <w:pPr>
          <w:pStyle w:val="a5"/>
          <w:jc w:val="right"/>
        </w:pPr>
        <w:fldSimple w:instr=" PAGE   \* MERGEFORMAT ">
          <w:r w:rsidR="005A2A1B">
            <w:rPr>
              <w:noProof/>
            </w:rPr>
            <w:t>9</w:t>
          </w:r>
        </w:fldSimple>
      </w:p>
    </w:sdtContent>
  </w:sdt>
  <w:p w:rsidR="00252878" w:rsidRDefault="002528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ED7" w:rsidRDefault="00A85ED7" w:rsidP="00202DEA">
      <w:pPr>
        <w:spacing w:after="0" w:line="240" w:lineRule="auto"/>
      </w:pPr>
      <w:r>
        <w:separator/>
      </w:r>
    </w:p>
  </w:footnote>
  <w:footnote w:type="continuationSeparator" w:id="0">
    <w:p w:rsidR="00A85ED7" w:rsidRDefault="00A85ED7" w:rsidP="00202D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080"/>
    <w:rsid w:val="00202DEA"/>
    <w:rsid w:val="00252878"/>
    <w:rsid w:val="00336250"/>
    <w:rsid w:val="005A2A1B"/>
    <w:rsid w:val="00767637"/>
    <w:rsid w:val="00A85ED7"/>
    <w:rsid w:val="00C050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2DE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02DEA"/>
  </w:style>
  <w:style w:type="paragraph" w:styleId="a5">
    <w:name w:val="footer"/>
    <w:basedOn w:val="a"/>
    <w:link w:val="a6"/>
    <w:uiPriority w:val="99"/>
    <w:unhideWhenUsed/>
    <w:rsid w:val="00202D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DEA"/>
  </w:style>
  <w:style w:type="character" w:customStyle="1" w:styleId="10">
    <w:name w:val="Заголовок 1 Знак"/>
    <w:basedOn w:val="a0"/>
    <w:link w:val="1"/>
    <w:uiPriority w:val="9"/>
    <w:rsid w:val="00202DEA"/>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A2A1B"/>
    <w:pPr>
      <w:outlineLvl w:val="9"/>
    </w:pPr>
    <w:rPr>
      <w:lang w:val="ru-RU" w:eastAsia="en-US"/>
    </w:rPr>
  </w:style>
  <w:style w:type="paragraph" w:styleId="11">
    <w:name w:val="toc 1"/>
    <w:basedOn w:val="a"/>
    <w:next w:val="a"/>
    <w:autoRedefine/>
    <w:uiPriority w:val="39"/>
    <w:unhideWhenUsed/>
    <w:rsid w:val="005A2A1B"/>
    <w:pPr>
      <w:spacing w:after="100"/>
    </w:pPr>
  </w:style>
  <w:style w:type="character" w:styleId="a8">
    <w:name w:val="Hyperlink"/>
    <w:basedOn w:val="a0"/>
    <w:uiPriority w:val="99"/>
    <w:unhideWhenUsed/>
    <w:rsid w:val="005A2A1B"/>
    <w:rPr>
      <w:color w:val="0000FF" w:themeColor="hyperlink"/>
      <w:u w:val="single"/>
    </w:rPr>
  </w:style>
  <w:style w:type="paragraph" w:styleId="a9">
    <w:name w:val="Balloon Text"/>
    <w:basedOn w:val="a"/>
    <w:link w:val="aa"/>
    <w:uiPriority w:val="99"/>
    <w:semiHidden/>
    <w:unhideWhenUsed/>
    <w:rsid w:val="005A2A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2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1314B-43C4-4B05-863F-BB56C987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58</Pages>
  <Words>89549</Words>
  <Characters>51043</Characters>
  <Application>Microsoft Office Word</Application>
  <DocSecurity>0</DocSecurity>
  <Lines>425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2025-03-31T20:23:00Z</cp:lastPrinted>
  <dcterms:created xsi:type="dcterms:W3CDTF">2025-03-31T20:11:00Z</dcterms:created>
  <dcterms:modified xsi:type="dcterms:W3CDTF">2025-03-31T20:29:00Z</dcterms:modified>
</cp:coreProperties>
</file>